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84"/>
          <w:szCs w:val="84"/>
          <w:u w:val="none"/>
        </w:rPr>
      </w:pPr>
      <w:bookmarkStart w:id="0" w:name="_GoBack"/>
      <w:bookmarkEnd w:id="0"/>
    </w:p>
    <w:p>
      <w:pPr>
        <w:spacing w:line="560" w:lineRule="exact"/>
        <w:rPr>
          <w:sz w:val="84"/>
          <w:szCs w:val="84"/>
          <w:u w:val="none"/>
        </w:rPr>
      </w:pPr>
    </w:p>
    <w:p>
      <w:pPr>
        <w:spacing w:line="560" w:lineRule="exact"/>
        <w:rPr>
          <w:sz w:val="84"/>
          <w:szCs w:val="84"/>
          <w:u w:val="none"/>
        </w:rPr>
      </w:pPr>
    </w:p>
    <w:p>
      <w:pPr>
        <w:spacing w:line="560" w:lineRule="exact"/>
        <w:rPr>
          <w:sz w:val="84"/>
          <w:szCs w:val="84"/>
          <w:u w:val="none"/>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ascii="方正小标宋简体" w:hAnsi="方正小标宋简体" w:eastAsia="方正小标宋简体" w:cs="方正小标宋简体"/>
          <w:sz w:val="52"/>
          <w:szCs w:val="52"/>
          <w:u w:val="none"/>
          <w:lang w:eastAsia="zh-CN"/>
        </w:rPr>
      </w:pPr>
      <w:r>
        <w:rPr>
          <w:rFonts w:hint="eastAsia" w:ascii="方正小标宋简体" w:hAnsi="方正小标宋简体" w:eastAsia="方正小标宋简体" w:cs="方正小标宋简体"/>
          <w:sz w:val="52"/>
          <w:szCs w:val="52"/>
          <w:u w:val="none"/>
          <w:lang w:val="en-US" w:eastAsia="zh-CN"/>
        </w:rPr>
        <w:t>2026</w:t>
      </w:r>
      <w:r>
        <w:rPr>
          <w:rFonts w:hint="eastAsia" w:ascii="方正小标宋简体" w:hAnsi="方正小标宋简体" w:eastAsia="方正小标宋简体" w:cs="方正小标宋简体"/>
          <w:sz w:val="52"/>
          <w:szCs w:val="52"/>
          <w:u w:val="none"/>
        </w:rPr>
        <w:t>年</w:t>
      </w:r>
      <w:r>
        <w:rPr>
          <w:rFonts w:hint="eastAsia" w:ascii="方正小标宋简体" w:hAnsi="方正小标宋简体" w:eastAsia="方正小标宋简体" w:cs="方正小标宋简体"/>
          <w:sz w:val="52"/>
          <w:szCs w:val="52"/>
          <w:u w:val="none"/>
          <w:lang w:eastAsia="zh-CN"/>
        </w:rPr>
        <w:t>定安县金鸡岭林场</w:t>
      </w:r>
    </w:p>
    <w:p>
      <w:pPr>
        <w:spacing w:line="560" w:lineRule="exact"/>
        <w:jc w:val="center"/>
        <w:rPr>
          <w:rFonts w:hint="eastAsia" w:ascii="方正小标宋简体" w:hAnsi="方正小标宋简体" w:eastAsia="方正小标宋简体" w:cs="方正小标宋简体"/>
          <w:sz w:val="52"/>
          <w:szCs w:val="52"/>
          <w:u w:val="none"/>
        </w:rPr>
      </w:pPr>
      <w:r>
        <w:rPr>
          <w:rFonts w:hint="eastAsia" w:ascii="方正小标宋简体" w:hAnsi="方正小标宋简体" w:eastAsia="方正小标宋简体" w:cs="方正小标宋简体"/>
          <w:sz w:val="52"/>
          <w:szCs w:val="52"/>
          <w:u w:val="none"/>
          <w:lang w:eastAsia="zh-CN"/>
        </w:rPr>
        <w:t>单位</w:t>
      </w:r>
      <w:r>
        <w:rPr>
          <w:rFonts w:hint="eastAsia" w:ascii="方正小标宋简体" w:hAnsi="方正小标宋简体" w:eastAsia="方正小标宋简体" w:cs="方正小标宋简体"/>
          <w:sz w:val="52"/>
          <w:szCs w:val="52"/>
          <w:u w:val="none"/>
        </w:rPr>
        <w:t>预算</w:t>
      </w:r>
    </w:p>
    <w:p>
      <w:pPr>
        <w:spacing w:line="560" w:lineRule="exact"/>
        <w:ind w:firstLine="1680"/>
        <w:jc w:val="center"/>
        <w:rPr>
          <w:rFonts w:hint="eastAsia" w:ascii="方正小标宋简体" w:hAnsi="方正小标宋简体" w:eastAsia="方正小标宋简体" w:cs="方正小标宋简体"/>
          <w:sz w:val="84"/>
          <w:szCs w:val="84"/>
          <w:u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rPr>
          <w:sz w:val="84"/>
          <w:szCs w:val="84"/>
          <w:u w:val="none"/>
        </w:rPr>
      </w:pPr>
      <w:r>
        <w:rPr>
          <w:sz w:val="84"/>
          <w:szCs w:val="84"/>
          <w:u w:val="none"/>
        </w:rPr>
        <w:br w:type="page"/>
      </w:r>
    </w:p>
    <w:p>
      <w:pPr>
        <w:spacing w:line="240" w:lineRule="auto"/>
        <w:jc w:val="center"/>
        <w:rPr>
          <w:rFonts w:hint="eastAsia" w:ascii="黑体" w:hAnsi="黑体" w:eastAsia="黑体"/>
          <w:sz w:val="52"/>
          <w:szCs w:val="52"/>
          <w:u w:val="none"/>
        </w:rPr>
      </w:pPr>
      <w:r>
        <w:rPr>
          <w:rFonts w:hint="eastAsia" w:ascii="黑体" w:hAnsi="黑体" w:eastAsia="黑体"/>
          <w:sz w:val="52"/>
          <w:szCs w:val="52"/>
          <w:u w:val="none"/>
        </w:rPr>
        <w:t>目录</w:t>
      </w:r>
    </w:p>
    <w:p>
      <w:pPr>
        <w:pStyle w:val="6"/>
        <w:numPr>
          <w:ilvl w:val="0"/>
          <w:numId w:val="1"/>
        </w:numPr>
        <w:spacing w:line="240" w:lineRule="auto"/>
        <w:ind w:firstLineChars="0"/>
        <w:jc w:val="left"/>
        <w:rPr>
          <w:rFonts w:hint="eastAsia" w:ascii="方正黑体_GBK" w:hAnsi="方正黑体_GBK" w:eastAsia="方正黑体_GBK" w:cs="方正黑体_GBK"/>
          <w:sz w:val="32"/>
          <w:szCs w:val="32"/>
          <w:u w:val="none"/>
        </w:rPr>
      </w:pPr>
      <w:r>
        <w:rPr>
          <w:rFonts w:hint="eastAsia" w:ascii="黑体" w:hAnsi="黑体" w:eastAsia="黑体"/>
          <w:sz w:val="32"/>
          <w:szCs w:val="32"/>
          <w:u w:val="none"/>
          <w:lang w:val="en-US" w:eastAsia="zh-CN"/>
        </w:rPr>
        <w:t xml:space="preserve"> 定安县金鸡岭林场</w:t>
      </w:r>
      <w:r>
        <w:rPr>
          <w:rFonts w:hint="eastAsia" w:ascii="方正黑体_GBK" w:hAnsi="方正黑体_GBK" w:eastAsia="方正黑体_GBK" w:cs="方正黑体_GBK"/>
          <w:sz w:val="32"/>
          <w:szCs w:val="32"/>
          <w:u w:val="none"/>
        </w:rPr>
        <w:t>概况</w:t>
      </w:r>
    </w:p>
    <w:p>
      <w:pPr>
        <w:pStyle w:val="6"/>
        <w:numPr>
          <w:ilvl w:val="-1"/>
          <w:numId w:val="0"/>
        </w:numPr>
        <w:spacing w:line="240" w:lineRule="auto"/>
        <w:ind w:left="0" w:firstLine="0" w:firstLineChars="0"/>
        <w:jc w:val="left"/>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lang w:eastAsia="zh-CN"/>
        </w:rPr>
        <w:t>一、</w:t>
      </w:r>
      <w:r>
        <w:rPr>
          <w:rFonts w:hint="eastAsia" w:ascii="方正仿宋_GBK" w:hAnsi="方正仿宋_GBK" w:eastAsia="方正仿宋_GBK" w:cs="方正仿宋_GBK"/>
          <w:sz w:val="32"/>
          <w:szCs w:val="32"/>
          <w:u w:val="none"/>
        </w:rPr>
        <w:t>主要职能</w:t>
      </w:r>
    </w:p>
    <w:p>
      <w:pPr>
        <w:pStyle w:val="6"/>
        <w:numPr>
          <w:ilvl w:val="-1"/>
          <w:numId w:val="0"/>
        </w:numPr>
        <w:spacing w:line="240" w:lineRule="auto"/>
        <w:ind w:left="0" w:firstLine="0" w:firstLineChars="0"/>
        <w:jc w:val="left"/>
        <w:rPr>
          <w:rFonts w:ascii="黑体" w:hAnsi="黑体" w:eastAsia="黑体"/>
          <w:sz w:val="32"/>
          <w:szCs w:val="32"/>
          <w:u w:val="none"/>
        </w:rPr>
      </w:pPr>
      <w:r>
        <w:rPr>
          <w:rFonts w:hint="eastAsia" w:ascii="方正仿宋_GBK" w:hAnsi="方正仿宋_GBK" w:eastAsia="方正仿宋_GBK" w:cs="方正仿宋_GBK"/>
          <w:sz w:val="32"/>
          <w:szCs w:val="32"/>
          <w:u w:val="none"/>
          <w:lang w:eastAsia="zh-CN"/>
        </w:rPr>
        <w:t>二、机构设置</w:t>
      </w:r>
    </w:p>
    <w:p>
      <w:pPr>
        <w:pStyle w:val="6"/>
        <w:numPr>
          <w:ilvl w:val="0"/>
          <w:numId w:val="1"/>
        </w:numPr>
        <w:spacing w:line="240" w:lineRule="auto"/>
        <w:ind w:firstLineChars="0"/>
        <w:rPr>
          <w:rFonts w:hint="eastAsia" w:ascii="方正黑体_GBK" w:hAnsi="方正黑体_GBK" w:eastAsia="方正黑体_GBK" w:cs="方正黑体_GBK"/>
          <w:sz w:val="32"/>
          <w:szCs w:val="32"/>
          <w:u w:val="none"/>
        </w:rPr>
      </w:pPr>
      <w:r>
        <w:rPr>
          <w:rFonts w:hint="eastAsia" w:ascii="黑体" w:hAnsi="黑体" w:eastAsia="黑体"/>
          <w:sz w:val="32"/>
          <w:szCs w:val="32"/>
          <w:u w:val="none"/>
        </w:rPr>
        <w:t xml:space="preserve"> </w:t>
      </w: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w:t>
      </w:r>
      <w:r>
        <w:rPr>
          <w:rFonts w:hint="eastAsia" w:ascii="黑体" w:hAnsi="黑体" w:eastAsia="黑体"/>
          <w:sz w:val="32"/>
          <w:szCs w:val="32"/>
          <w:u w:val="none"/>
          <w:lang w:val="en-US" w:eastAsia="zh-CN"/>
        </w:rPr>
        <w:t>定安县金鸡岭林场</w:t>
      </w:r>
      <w:r>
        <w:rPr>
          <w:rFonts w:hint="eastAsia" w:ascii="方正黑体_GBK" w:hAnsi="方正黑体_GBK" w:eastAsia="方正黑体_GBK" w:cs="方正黑体_GBK"/>
          <w:sz w:val="32"/>
          <w:szCs w:val="32"/>
          <w:u w:val="none"/>
        </w:rPr>
        <w:t>（单位）预算表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收支总表</w:t>
      </w:r>
    </w:p>
    <w:p>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收入总表</w:t>
      </w:r>
    </w:p>
    <w:p>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支出总表</w:t>
      </w:r>
    </w:p>
    <w:p>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w:t>
      </w:r>
      <w:r>
        <w:rPr>
          <w:rFonts w:hint="eastAsia" w:ascii="黑体" w:hAnsi="黑体" w:eastAsia="黑体"/>
          <w:sz w:val="32"/>
          <w:szCs w:val="32"/>
          <w:u w:val="none"/>
          <w:lang w:val="en-US" w:eastAsia="zh-CN"/>
        </w:rPr>
        <w:t>定安县金鸡岭林场</w:t>
      </w:r>
      <w:r>
        <w:rPr>
          <w:rFonts w:hint="eastAsia" w:ascii="方正黑体_GBK" w:hAnsi="方正黑体_GBK" w:eastAsia="方正黑体_GBK" w:cs="方正黑体_GBK"/>
          <w:sz w:val="32"/>
          <w:szCs w:val="32"/>
          <w:u w:val="none"/>
        </w:rPr>
        <w:t>（单位）预算情况说明</w:t>
      </w:r>
    </w:p>
    <w:p>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rPr>
        <w:t xml:space="preserve">  名词解释</w:t>
      </w:r>
    </w:p>
    <w:p>
      <w:pPr>
        <w:jc w:val="left"/>
        <w:rPr>
          <w:rFonts w:hint="eastAsia" w:ascii="黑体" w:hAnsi="黑体" w:eastAsia="黑体"/>
          <w:sz w:val="52"/>
          <w:szCs w:val="52"/>
          <w:u w:val="none"/>
        </w:rPr>
      </w:pPr>
    </w:p>
    <w:p>
      <w:pPr>
        <w:jc w:val="left"/>
        <w:rPr>
          <w:rFonts w:ascii="黑体" w:hAnsi="黑体" w:eastAsia="黑体"/>
          <w:sz w:val="32"/>
          <w:szCs w:val="32"/>
          <w:u w:val="none"/>
        </w:rPr>
      </w:pPr>
    </w:p>
    <w:p>
      <w:pPr>
        <w:spacing w:line="560" w:lineRule="exact"/>
        <w:jc w:val="left"/>
        <w:rPr>
          <w:rFonts w:ascii="黑体" w:hAnsi="黑体" w:eastAsia="黑体"/>
          <w:sz w:val="32"/>
          <w:szCs w:val="32"/>
          <w:u w:val="none"/>
        </w:rPr>
      </w:pPr>
    </w:p>
    <w:p>
      <w:pPr>
        <w:pStyle w:val="6"/>
        <w:numPr>
          <w:ilvl w:val="0"/>
          <w:numId w:val="3"/>
        </w:numPr>
        <w:spacing w:line="560" w:lineRule="exact"/>
        <w:ind w:firstLineChars="0"/>
        <w:jc w:val="center"/>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lang w:val="en-US" w:eastAsia="zh-CN"/>
        </w:rPr>
        <w:t xml:space="preserve">  </w:t>
      </w:r>
      <w:r>
        <w:rPr>
          <w:rFonts w:hint="eastAsia" w:ascii="方正黑体_GBK" w:hAnsi="方正黑体_GBK" w:eastAsia="方正黑体_GBK" w:cs="方正黑体_GBK"/>
          <w:sz w:val="32"/>
          <w:szCs w:val="32"/>
          <w:u w:val="none"/>
          <w:lang w:eastAsia="zh-CN"/>
        </w:rPr>
        <w:t>定安县金鸡岭林场</w:t>
      </w:r>
      <w:r>
        <w:rPr>
          <w:rFonts w:hint="eastAsia" w:ascii="方正黑体_GBK" w:hAnsi="方正黑体_GBK" w:eastAsia="方正黑体_GBK" w:cs="方正黑体_GBK"/>
          <w:sz w:val="32"/>
          <w:szCs w:val="32"/>
          <w:u w:val="none"/>
        </w:rPr>
        <w:t>概况</w:t>
      </w:r>
    </w:p>
    <w:p>
      <w:pPr>
        <w:spacing w:line="560" w:lineRule="exact"/>
        <w:jc w:val="left"/>
        <w:rPr>
          <w:rFonts w:ascii="仿宋_GB2312" w:hAnsi="仿宋_GB2312" w:eastAsia="仿宋_GB2312" w:cs="仿宋_GB2312"/>
          <w:sz w:val="32"/>
          <w:szCs w:val="32"/>
          <w:u w:val="none"/>
        </w:rPr>
      </w:pPr>
    </w:p>
    <w:p>
      <w:pPr>
        <w:pStyle w:val="10"/>
        <w:numPr>
          <w:ilvl w:val="0"/>
          <w:numId w:val="4"/>
        </w:numPr>
        <w:snapToGrid/>
        <w:spacing w:line="578" w:lineRule="exact"/>
        <w:ind w:left="0" w:firstLine="640" w:firstLineChars="200"/>
        <w:jc w:val="both"/>
        <w:rPr>
          <w:rFonts w:hint="eastAsia" w:ascii="黑体" w:hAnsi="黑体" w:eastAsia="黑体" w:cs="仿宋_GB2312"/>
          <w:sz w:val="32"/>
          <w:szCs w:val="32"/>
          <w:u w:val="none"/>
        </w:rPr>
      </w:pPr>
      <w:r>
        <w:rPr>
          <w:rFonts w:hint="eastAsia" w:ascii="黑体" w:hAnsi="黑体" w:eastAsia="黑体" w:cs="仿宋_GB2312"/>
          <w:sz w:val="32"/>
          <w:szCs w:val="32"/>
          <w:u w:val="none"/>
        </w:rPr>
        <w:t>主要职能</w:t>
      </w:r>
    </w:p>
    <w:p>
      <w:pPr>
        <w:pStyle w:val="10"/>
        <w:numPr>
          <w:ilvl w:val="-1"/>
          <w:numId w:val="0"/>
        </w:numPr>
        <w:snapToGrid/>
        <w:spacing w:line="578" w:lineRule="exact"/>
        <w:ind w:left="420" w:leftChars="200" w:firstLine="420" w:firstLineChars="200"/>
        <w:jc w:val="both"/>
        <w:rPr>
          <w:rFonts w:hint="eastAsia" w:ascii="仿宋_GB2312" w:hAnsi="仿宋_GB2312" w:eastAsia="仿宋_GB2312" w:cs="仿宋_GB2312"/>
          <w:sz w:val="32"/>
          <w:szCs w:val="32"/>
        </w:rPr>
      </w:pPr>
      <w:r>
        <w:rPr>
          <w:rFonts w:hint="eastAsia"/>
        </w:rPr>
        <w:t>（</w:t>
      </w:r>
      <w:r>
        <w:rPr>
          <w:rFonts w:hint="eastAsia" w:ascii="仿宋_GB2312" w:hAnsi="仿宋_GB2312" w:eastAsia="仿宋_GB2312" w:cs="仿宋_GB2312"/>
          <w:sz w:val="32"/>
          <w:szCs w:val="32"/>
        </w:rPr>
        <w:t>一）贯彻执行国家和省有关森林资源保护和培育等工作的法律法规、方针政策；负责议定并组织实施林场中长期规划和年度计划，开展森林资源调查与监测、林业统计、林业资产核算和森林资源档案管理工作。</w:t>
      </w:r>
    </w:p>
    <w:p>
      <w:pPr>
        <w:pStyle w:val="10"/>
        <w:numPr>
          <w:ilvl w:val="0"/>
          <w:numId w:val="0"/>
        </w:numPr>
        <w:snapToGrid/>
        <w:spacing w:line="578" w:lineRule="exac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（二）负责林场范围内森林资源保护和培育任务，组织开展植树造林、封山育林工作，做好森林防火、林业有害生物防治等工作。</w:t>
      </w:r>
    </w:p>
    <w:p>
      <w:pPr>
        <w:pStyle w:val="10"/>
        <w:numPr>
          <w:ilvl w:val="0"/>
          <w:numId w:val="0"/>
        </w:numPr>
        <w:snapToGrid/>
        <w:spacing w:line="578" w:lineRule="exac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（三）负责全县生态公益林建设和管理，提高森林质量等级和生态效益，维护生态安全。</w:t>
      </w:r>
    </w:p>
    <w:p>
      <w:pPr>
        <w:pStyle w:val="10"/>
        <w:numPr>
          <w:ilvl w:val="0"/>
          <w:numId w:val="0"/>
        </w:numPr>
        <w:snapToGrid/>
        <w:spacing w:line="578" w:lineRule="exact"/>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（四）负责林场范围内森林资源规划与监控、种子资源保存与创新、生态监测、科学研究与技术推广、指导监管经营实体等相关工作。</w:t>
      </w:r>
    </w:p>
    <w:p>
      <w:pPr>
        <w:pStyle w:val="10"/>
        <w:numPr>
          <w:ilvl w:val="0"/>
          <w:numId w:val="0"/>
        </w:numPr>
        <w:ind w:lef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（五）负责县委、县政府和上级业务主管部门交办的其他工作。</w:t>
      </w:r>
    </w:p>
    <w:p>
      <w:pPr>
        <w:pStyle w:val="6"/>
        <w:numPr>
          <w:ilvl w:val="-1"/>
          <w:numId w:val="0"/>
        </w:numPr>
        <w:spacing w:line="560" w:lineRule="exact"/>
        <w:ind w:left="0" w:firstLine="640" w:firstLineChars="200"/>
        <w:jc w:val="left"/>
        <w:rPr>
          <w:rFonts w:ascii="黑体" w:hAnsi="黑体" w:eastAsia="黑体" w:cs="仿宋_GB2312"/>
          <w:sz w:val="32"/>
          <w:szCs w:val="32"/>
          <w:u w:val="none"/>
        </w:rPr>
      </w:pPr>
    </w:p>
    <w:p>
      <w:pPr>
        <w:numPr>
          <w:ilvl w:val="-1"/>
          <w:numId w:val="0"/>
        </w:numPr>
        <w:spacing w:line="560" w:lineRule="exact"/>
        <w:ind w:firstLine="0" w:firstLineChars="0"/>
        <w:jc w:val="left"/>
        <w:rPr>
          <w:rFonts w:hint="eastAsia" w:ascii="黑体" w:hAnsi="黑体" w:eastAsia="黑体" w:cs="仿宋_GB2312"/>
          <w:sz w:val="32"/>
          <w:szCs w:val="32"/>
          <w:highlight w:val="none"/>
          <w:u w:val="none"/>
          <w:lang w:eastAsia="zh-CN"/>
        </w:rPr>
      </w:pPr>
      <w:r>
        <w:rPr>
          <w:rFonts w:hint="eastAsia" w:ascii="仿宋_GB2312" w:hAnsi="黑体" w:eastAsia="仿宋_GB2312" w:cs="仿宋_GB2312"/>
          <w:sz w:val="32"/>
          <w:szCs w:val="32"/>
          <w:u w:val="none"/>
          <w:lang w:val="en-US" w:eastAsia="zh-CN"/>
        </w:rPr>
        <w:t xml:space="preserve">    </w:t>
      </w:r>
      <w:r>
        <w:rPr>
          <w:rFonts w:hint="eastAsia" w:ascii="黑体" w:hAnsi="黑体" w:eastAsia="黑体" w:cs="仿宋_GB2312"/>
          <w:sz w:val="32"/>
          <w:szCs w:val="32"/>
          <w:highlight w:val="none"/>
          <w:u w:val="none"/>
          <w:lang w:eastAsia="zh-CN"/>
        </w:rPr>
        <w:t>二、机构设置</w:t>
      </w:r>
    </w:p>
    <w:p>
      <w:pPr>
        <w:ind w:firstLine="640" w:firstLineChars="200"/>
        <w:jc w:val="both"/>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highlight w:val="yellow"/>
        </w:rPr>
        <w:t>纳入定安县金鸡岭林场202</w:t>
      </w:r>
      <w:r>
        <w:rPr>
          <w:rFonts w:hint="eastAsia" w:ascii="仿宋_GB2312" w:hAnsi="仿宋_GB2312" w:eastAsia="仿宋_GB2312" w:cs="仿宋_GB2312"/>
          <w:sz w:val="32"/>
          <w:szCs w:val="32"/>
          <w:highlight w:val="yellow"/>
          <w:lang w:eastAsia="zh-CN"/>
        </w:rPr>
        <w:t>6</w:t>
      </w:r>
      <w:r>
        <w:rPr>
          <w:rFonts w:hint="eastAsia" w:ascii="仿宋_GB2312" w:hAnsi="仿宋_GB2312" w:eastAsia="仿宋_GB2312" w:cs="仿宋_GB2312"/>
          <w:sz w:val="32"/>
          <w:szCs w:val="32"/>
          <w:highlight w:val="yellow"/>
        </w:rPr>
        <w:t>年部门预算编制范围的二级预算单位包括：</w:t>
      </w:r>
    </w:p>
    <w:p>
      <w:pPr>
        <w:pStyle w:val="10"/>
        <w:numPr>
          <w:ilvl w:val="0"/>
          <w:numId w:val="0"/>
        </w:numPr>
        <w:snapToGrid/>
        <w:spacing w:line="578" w:lineRule="exact"/>
        <w:ind w:left="0" w:firstLine="640" w:firstLineChars="200"/>
        <w:jc w:val="both"/>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highlight w:val="yellow"/>
        </w:rPr>
        <w:t>1、定安县金鸡岭林场本级</w:t>
      </w:r>
    </w:p>
    <w:p>
      <w:pPr>
        <w:pStyle w:val="10"/>
        <w:ind w:left="800" w:firstLine="640"/>
        <w:jc w:val="left"/>
        <w:rPr>
          <w:rFonts w:hint="eastAsia" w:ascii="仿宋_GB2312" w:hAnsi="仿宋_GB2312" w:eastAsia="仿宋_GB2312" w:cs="仿宋_GB2312"/>
          <w:sz w:val="32"/>
          <w:szCs w:val="32"/>
          <w:highlight w:val="yellow"/>
        </w:rPr>
      </w:pPr>
    </w:p>
    <w:p>
      <w:pPr>
        <w:pStyle w:val="6"/>
        <w:numPr>
          <w:ilvl w:val="-1"/>
          <w:numId w:val="0"/>
        </w:numPr>
        <w:spacing w:line="560" w:lineRule="exact"/>
        <w:ind w:left="800" w:firstLine="0" w:firstLineChars="0"/>
        <w:jc w:val="left"/>
        <w:rPr>
          <w:rFonts w:ascii="仿宋_GB2312" w:hAnsi="黑体" w:eastAsia="仿宋_GB2312" w:cs="仿宋_GB2312"/>
          <w:sz w:val="32"/>
          <w:szCs w:val="32"/>
          <w:highlight w:val="yellow"/>
          <w:u w:val="none"/>
        </w:rPr>
      </w:pPr>
    </w:p>
    <w:p>
      <w:pPr>
        <w:pStyle w:val="6"/>
        <w:numPr>
          <w:ilvl w:val="0"/>
          <w:numId w:val="0"/>
        </w:numPr>
        <w:spacing w:line="560" w:lineRule="exact"/>
        <w:ind w:left="0" w:firstLine="1280" w:firstLineChars="400"/>
        <w:jc w:val="left"/>
        <w:rPr>
          <w:rFonts w:ascii="黑体" w:hAnsi="黑体" w:eastAsia="黑体"/>
          <w:sz w:val="32"/>
          <w:szCs w:val="32"/>
          <w:u w:val="none"/>
        </w:rPr>
      </w:pPr>
      <w:r>
        <w:rPr>
          <w:rFonts w:hint="eastAsia" w:ascii="方正黑体_GBK" w:hAnsi="方正黑体_GBK" w:eastAsia="方正黑体_GBK" w:cs="方正黑体_GBK"/>
          <w:b w:val="0"/>
          <w:bCs/>
          <w:sz w:val="32"/>
          <w:szCs w:val="32"/>
          <w:u w:val="none"/>
          <w:lang w:eastAsia="zh-CN"/>
        </w:rPr>
        <w:t>第二部分</w:t>
      </w:r>
      <w:r>
        <w:rPr>
          <w:rFonts w:hint="eastAsia" w:ascii="方正黑体_GBK" w:hAnsi="方正黑体_GBK" w:eastAsia="方正黑体_GBK" w:cs="方正黑体_GBK"/>
          <w:b w:val="0"/>
          <w:bCs/>
          <w:sz w:val="32"/>
          <w:szCs w:val="32"/>
          <w:u w:val="none"/>
          <w:lang w:val="en-US" w:eastAsia="zh-CN"/>
        </w:rPr>
        <w:t xml:space="preserve">  2026</w:t>
      </w:r>
      <w:r>
        <w:rPr>
          <w:rFonts w:hint="eastAsia" w:ascii="方正黑体_GBK" w:hAnsi="方正黑体_GBK" w:eastAsia="方正黑体_GBK" w:cs="方正黑体_GBK"/>
          <w:b w:val="0"/>
          <w:bCs/>
          <w:sz w:val="32"/>
          <w:szCs w:val="32"/>
          <w:u w:val="none"/>
        </w:rPr>
        <w:t>年</w:t>
      </w:r>
      <w:r>
        <w:rPr>
          <w:rFonts w:hint="eastAsia" w:ascii="仿宋_GB2312" w:hAnsi="黑体" w:eastAsia="仿宋_GB2312"/>
          <w:sz w:val="32"/>
          <w:szCs w:val="32"/>
          <w:u w:val="none"/>
          <w:lang w:eastAsia="zh-CN"/>
        </w:rPr>
        <w:t>定安县金鸡岭林场</w:t>
      </w:r>
      <w:r>
        <w:rPr>
          <w:rFonts w:hint="eastAsia" w:ascii="方正黑体_GBK" w:hAnsi="方正黑体_GBK" w:eastAsia="方正黑体_GBK" w:cs="方正黑体_GBK"/>
          <w:b w:val="0"/>
          <w:bCs/>
          <w:sz w:val="32"/>
          <w:szCs w:val="32"/>
          <w:u w:val="none"/>
        </w:rPr>
        <w:t>（单位）预算表</w:t>
      </w:r>
    </w:p>
    <w:p>
      <w:pPr>
        <w:spacing w:line="560" w:lineRule="exact"/>
        <w:ind w:left="0"/>
        <w:jc w:val="center"/>
        <w:rPr>
          <w:rFonts w:hint="eastAsia" w:ascii="仿宋_GB2312" w:hAnsi="黑体" w:eastAsia="仿宋_GB2312"/>
          <w:b/>
          <w:sz w:val="32"/>
          <w:szCs w:val="32"/>
          <w:u w:val="none"/>
        </w:rPr>
      </w:pPr>
    </w:p>
    <w:p>
      <w:pPr>
        <w:spacing w:line="560" w:lineRule="exact"/>
        <w:ind w:left="0"/>
        <w:jc w:val="center"/>
        <w:rPr>
          <w:rFonts w:hint="eastAsia" w:ascii="仿宋_GB2312" w:hAnsi="黑体" w:eastAsia="仿宋_GB2312"/>
          <w:b/>
          <w:bCs w:val="0"/>
          <w:sz w:val="32"/>
          <w:szCs w:val="32"/>
          <w:u w:val="none"/>
        </w:rPr>
      </w:pPr>
      <w:r>
        <w:rPr>
          <w:rFonts w:hint="eastAsia" w:ascii="仿宋_GB2312" w:hAnsi="黑体" w:eastAsia="仿宋_GB2312"/>
          <w:b/>
          <w:bCs w:val="0"/>
          <w:sz w:val="32"/>
          <w:szCs w:val="32"/>
          <w:u w:val="none"/>
        </w:rPr>
        <w:t>（此部分内容即为部门或单位预算公开表）</w:t>
      </w:r>
    </w:p>
    <w:p>
      <w:pPr>
        <w:spacing w:line="560" w:lineRule="exact"/>
        <w:ind w:left="800"/>
        <w:jc w:val="center"/>
        <w:rPr>
          <w:rFonts w:hint="eastAsia" w:ascii="仿宋_GB2312" w:hAnsi="黑体" w:eastAsia="仿宋_GB2312"/>
          <w:b/>
          <w:sz w:val="32"/>
          <w:szCs w:val="32"/>
          <w:u w:val="none"/>
        </w:rPr>
      </w:pPr>
    </w:p>
    <w:p>
      <w:pPr>
        <w:spacing w:line="560" w:lineRule="exact"/>
        <w:ind w:firstLine="0" w:firstLineChars="0"/>
        <w:jc w:val="center"/>
        <w:rPr>
          <w:rFonts w:ascii="黑体" w:hAnsi="黑体" w:eastAsia="黑体"/>
          <w:sz w:val="32"/>
          <w:szCs w:val="32"/>
          <w:u w:val="none"/>
        </w:rPr>
      </w:pPr>
      <w:r>
        <w:rPr>
          <w:rFonts w:hint="eastAsia" w:ascii="黑体" w:hAnsi="黑体" w:eastAsia="黑体"/>
          <w:sz w:val="32"/>
          <w:szCs w:val="32"/>
          <w:u w:val="none"/>
          <w:lang w:eastAsia="zh-CN"/>
        </w:rPr>
        <w:t>第三部分</w:t>
      </w:r>
      <w:r>
        <w:rPr>
          <w:rFonts w:hint="eastAsia" w:ascii="黑体" w:hAnsi="黑体" w:eastAsia="黑体"/>
          <w:sz w:val="32"/>
          <w:szCs w:val="32"/>
          <w:u w:val="none"/>
          <w:lang w:val="en-US" w:eastAsia="zh-CN"/>
        </w:rPr>
        <w:t xml:space="preserve">  2026</w:t>
      </w:r>
      <w:r>
        <w:rPr>
          <w:rFonts w:hint="eastAsia" w:ascii="黑体" w:hAnsi="黑体" w:eastAsia="黑体"/>
          <w:sz w:val="32"/>
          <w:szCs w:val="32"/>
          <w:u w:val="none"/>
        </w:rPr>
        <w:t>年</w:t>
      </w:r>
      <w:r>
        <w:rPr>
          <w:rFonts w:hint="eastAsia" w:ascii="仿宋_GB2312" w:hAnsi="黑体" w:eastAsia="仿宋_GB2312"/>
          <w:sz w:val="32"/>
          <w:szCs w:val="32"/>
          <w:u w:val="none"/>
          <w:lang w:eastAsia="zh-CN"/>
        </w:rPr>
        <w:t>定安县金鸡岭林场</w:t>
      </w:r>
      <w:r>
        <w:rPr>
          <w:rFonts w:hint="eastAsia" w:ascii="黑体" w:hAnsi="黑体" w:eastAsia="黑体"/>
          <w:sz w:val="32"/>
          <w:szCs w:val="32"/>
          <w:u w:val="none"/>
        </w:rPr>
        <w:t>（单位）预算情况说明</w:t>
      </w:r>
    </w:p>
    <w:p>
      <w:pPr>
        <w:spacing w:line="560" w:lineRule="exact"/>
        <w:jc w:val="center"/>
        <w:rPr>
          <w:rFonts w:ascii="黑体" w:hAnsi="黑体" w:eastAsia="黑体"/>
          <w:sz w:val="32"/>
          <w:szCs w:val="32"/>
          <w:u w:val="none"/>
        </w:rPr>
      </w:pPr>
    </w:p>
    <w:p>
      <w:pPr>
        <w:spacing w:line="560" w:lineRule="exact"/>
        <w:ind w:firstLine="640" w:firstLineChars="200"/>
        <w:jc w:val="left"/>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rPr>
        <w:t>一、财政拨款收支预算</w:t>
      </w:r>
      <w:r>
        <w:rPr>
          <w:rFonts w:hint="eastAsia" w:ascii="方正黑体_GBK" w:hAnsi="方正黑体_GBK" w:eastAsia="方正黑体_GBK" w:cs="方正黑体_GBK"/>
          <w:sz w:val="32"/>
          <w:szCs w:val="32"/>
          <w:u w:val="none"/>
          <w:lang w:eastAsia="zh-CN"/>
        </w:rPr>
        <w:t>总体</w:t>
      </w:r>
      <w:r>
        <w:rPr>
          <w:rFonts w:hint="eastAsia" w:ascii="方正黑体_GBK" w:hAnsi="方正黑体_GBK" w:eastAsia="方正黑体_GBK" w:cs="方正黑体_GBK"/>
          <w:sz w:val="32"/>
          <w:szCs w:val="32"/>
          <w:u w:val="none"/>
        </w:rPr>
        <w:t>情况说明</w:t>
      </w:r>
    </w:p>
    <w:p>
      <w:pPr>
        <w:spacing w:line="560" w:lineRule="exact"/>
        <w:ind w:firstLine="640" w:firstLineChars="200"/>
        <w:jc w:val="left"/>
        <w:rPr>
          <w:rFonts w:ascii="仿宋_GB2312" w:hAnsi="黑体" w:eastAsia="仿宋_GB2312"/>
          <w:sz w:val="32"/>
          <w:szCs w:val="32"/>
          <w:u w:val="none"/>
        </w:rPr>
      </w:pPr>
      <w:r>
        <w:rPr>
          <w:rFonts w:hint="eastAsia" w:ascii="仿宋_GB2312" w:hAnsi="黑体" w:eastAsia="仿宋_GB2312"/>
          <w:sz w:val="32"/>
          <w:szCs w:val="32"/>
          <w:u w:val="none"/>
          <w:lang w:eastAsia="zh-CN"/>
        </w:rPr>
        <w:t>定安县金鸡岭林场</w:t>
      </w:r>
      <w:r>
        <w:rPr>
          <w:rFonts w:hint="eastAsia" w:ascii="仿宋_GB2312" w:hAnsi="黑体" w:eastAsia="仿宋_GB2312"/>
          <w:sz w:val="32"/>
          <w:szCs w:val="32"/>
          <w:u w:val="none"/>
          <w:lang w:val="en-US" w:eastAsia="zh-CN"/>
        </w:rPr>
        <w:t>2</w:t>
      </w:r>
      <w:r>
        <w:rPr>
          <w:rFonts w:hint="eastAsia" w:ascii="仿宋_GB2312" w:hAnsi="黑体" w:eastAsia="仿宋_GB2312" w:cs="仿宋_GB2312"/>
          <w:sz w:val="32"/>
          <w:szCs w:val="32"/>
          <w:u w:val="none"/>
          <w:lang w:val="en-US" w:eastAsia="zh-CN"/>
        </w:rPr>
        <w:t>026</w:t>
      </w:r>
      <w:r>
        <w:rPr>
          <w:rFonts w:hint="eastAsia" w:ascii="仿宋_GB2312" w:hAnsi="黑体" w:eastAsia="仿宋_GB2312"/>
          <w:sz w:val="32"/>
          <w:szCs w:val="32"/>
          <w:u w:val="none"/>
        </w:rPr>
        <w:t>年财政拨款收支总预算</w:t>
      </w:r>
      <w:r>
        <w:rPr>
          <w:rFonts w:hint="eastAsia" w:ascii="仿宋_GB2312" w:hAnsi="黑体" w:eastAsia="仿宋_GB2312" w:cs="仿宋_GB2312"/>
          <w:sz w:val="32"/>
          <w:szCs w:val="32"/>
          <w:u w:val="none"/>
          <w:lang w:val="en-US" w:eastAsia="zh-CN"/>
        </w:rPr>
        <w:t>128.71</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12.62</w:t>
      </w:r>
      <w:r>
        <w:rPr>
          <w:rFonts w:hint="eastAsia" w:ascii="仿宋_GB2312" w:hAnsi="黑体" w:eastAsia="仿宋_GB2312"/>
          <w:sz w:val="32"/>
          <w:szCs w:val="32"/>
          <w:u w:val="none"/>
        </w:rPr>
        <w:t>万元，主要</w:t>
      </w:r>
      <w:r>
        <w:rPr>
          <w:rFonts w:hint="eastAsia" w:ascii="仿宋_GB2312" w:hAnsi="黑体" w:eastAsia="仿宋_GB2312"/>
          <w:sz w:val="32"/>
          <w:szCs w:val="32"/>
          <w:u w:val="none"/>
          <w:lang w:eastAsia="zh-CN"/>
        </w:rPr>
        <w:t>是职工工资福利及社保费增加，上年结余结转</w:t>
      </w:r>
      <w:r>
        <w:rPr>
          <w:rFonts w:hint="eastAsia" w:ascii="仿宋_GB2312" w:hAnsi="黑体" w:eastAsia="仿宋_GB2312"/>
          <w:color w:val="auto"/>
          <w:sz w:val="32"/>
          <w:szCs w:val="32"/>
          <w:highlight w:val="none"/>
          <w:u w:val="none"/>
        </w:rPr>
        <w:t>。其中，收入总计</w:t>
      </w:r>
      <w:r>
        <w:rPr>
          <w:rFonts w:hint="eastAsia" w:ascii="仿宋_GB2312" w:hAnsi="黑体" w:eastAsia="仿宋_GB2312" w:cs="仿宋_GB2312"/>
          <w:color w:val="auto"/>
          <w:sz w:val="32"/>
          <w:szCs w:val="32"/>
          <w:highlight w:val="none"/>
          <w:u w:val="none"/>
          <w:lang w:val="en-US" w:eastAsia="zh-CN"/>
        </w:rPr>
        <w:t>128.71</w:t>
      </w:r>
      <w:r>
        <w:rPr>
          <w:rFonts w:hint="eastAsia" w:ascii="仿宋_GB2312" w:hAnsi="黑体" w:eastAsia="仿宋_GB2312"/>
          <w:color w:val="auto"/>
          <w:sz w:val="32"/>
          <w:szCs w:val="32"/>
          <w:highlight w:val="none"/>
          <w:u w:val="none"/>
        </w:rPr>
        <w:t>万元，包括一般公共预算本年收入</w:t>
      </w:r>
      <w:r>
        <w:rPr>
          <w:rFonts w:hint="eastAsia" w:ascii="仿宋_GB2312" w:hAnsi="黑体" w:eastAsia="仿宋_GB2312" w:cs="仿宋_GB2312"/>
          <w:color w:val="auto"/>
          <w:sz w:val="32"/>
          <w:szCs w:val="32"/>
          <w:highlight w:val="none"/>
          <w:u w:val="none"/>
          <w:lang w:val="en-US" w:eastAsia="zh-CN"/>
        </w:rPr>
        <w:t>124.18</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4.53</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w:t>
      </w:r>
      <w:r>
        <w:rPr>
          <w:rFonts w:hint="eastAsia" w:ascii="仿宋_GB2312" w:hAnsi="黑体" w:eastAsia="仿宋_GB2312"/>
          <w:color w:val="auto"/>
          <w:sz w:val="32"/>
          <w:szCs w:val="32"/>
          <w:highlight w:val="none"/>
          <w:u w:val="none"/>
        </w:rPr>
        <w:t>支出总计</w:t>
      </w:r>
      <w:r>
        <w:rPr>
          <w:rFonts w:hint="eastAsia" w:ascii="仿宋_GB2312" w:hAnsi="黑体" w:eastAsia="仿宋_GB2312" w:cs="仿宋_GB2312"/>
          <w:color w:val="auto"/>
          <w:sz w:val="32"/>
          <w:szCs w:val="32"/>
          <w:u w:val="none"/>
          <w:lang w:val="en-US" w:eastAsia="zh-CN"/>
        </w:rPr>
        <w:t>128.71</w:t>
      </w:r>
      <w:r>
        <w:rPr>
          <w:rFonts w:hint="eastAsia" w:ascii="仿宋_GB2312" w:hAnsi="黑体" w:eastAsia="仿宋_GB2312"/>
          <w:color w:val="auto"/>
          <w:sz w:val="32"/>
          <w:szCs w:val="32"/>
          <w:u w:val="none"/>
        </w:rPr>
        <w:t>万元，包括社会保障和就业支出</w:t>
      </w:r>
      <w:r>
        <w:rPr>
          <w:rFonts w:hint="eastAsia" w:ascii="仿宋_GB2312" w:hAnsi="黑体" w:eastAsia="仿宋_GB2312"/>
          <w:color w:val="auto"/>
          <w:sz w:val="32"/>
          <w:szCs w:val="32"/>
          <w:u w:val="none"/>
          <w:lang w:val="en-US" w:eastAsia="zh-CN"/>
        </w:rPr>
        <w:t>16.41</w:t>
      </w:r>
      <w:r>
        <w:rPr>
          <w:rFonts w:hint="eastAsia" w:ascii="仿宋_GB2312" w:hAnsi="黑体" w:eastAsia="仿宋_GB2312"/>
          <w:color w:val="auto"/>
          <w:sz w:val="32"/>
          <w:szCs w:val="32"/>
          <w:u w:val="none"/>
        </w:rPr>
        <w:t>万元、 卫生健康支出</w:t>
      </w:r>
      <w:r>
        <w:rPr>
          <w:rFonts w:hint="eastAsia" w:ascii="仿宋_GB2312" w:hAnsi="黑体" w:eastAsia="仿宋_GB2312"/>
          <w:color w:val="auto"/>
          <w:sz w:val="32"/>
          <w:szCs w:val="32"/>
          <w:u w:val="none"/>
          <w:lang w:val="en-US" w:eastAsia="zh-CN"/>
        </w:rPr>
        <w:t>10.20万元</w:t>
      </w:r>
      <w:r>
        <w:rPr>
          <w:rFonts w:hint="eastAsia" w:ascii="仿宋_GB2312" w:hAnsi="黑体" w:eastAsia="仿宋_GB2312"/>
          <w:color w:val="auto"/>
          <w:sz w:val="32"/>
          <w:szCs w:val="32"/>
          <w:u w:val="none"/>
        </w:rPr>
        <w:t>、农林水支出</w:t>
      </w:r>
      <w:r>
        <w:rPr>
          <w:rFonts w:hint="eastAsia" w:ascii="仿宋_GB2312" w:hAnsi="黑体" w:eastAsia="仿宋_GB2312" w:cs="仿宋_GB2312"/>
          <w:color w:val="auto"/>
          <w:sz w:val="32"/>
          <w:szCs w:val="32"/>
          <w:u w:val="none"/>
          <w:lang w:val="en-US" w:eastAsia="zh-CN"/>
        </w:rPr>
        <w:t>93.15</w:t>
      </w:r>
      <w:r>
        <w:rPr>
          <w:rFonts w:hint="eastAsia" w:ascii="仿宋_GB2312" w:hAnsi="黑体" w:eastAsia="仿宋_GB2312"/>
          <w:sz w:val="32"/>
          <w:szCs w:val="32"/>
          <w:u w:val="none"/>
        </w:rPr>
        <w:t>万元、住房保障支出</w:t>
      </w:r>
      <w:r>
        <w:rPr>
          <w:rFonts w:hint="eastAsia" w:ascii="仿宋_GB2312" w:hAnsi="黑体" w:eastAsia="仿宋_GB2312"/>
          <w:sz w:val="32"/>
          <w:szCs w:val="32"/>
          <w:u w:val="none"/>
          <w:lang w:val="en-US" w:eastAsia="zh-CN"/>
        </w:rPr>
        <w:t>8.94万元</w:t>
      </w:r>
      <w:r>
        <w:rPr>
          <w:rFonts w:hint="eastAsia" w:ascii="仿宋_GB2312" w:hAnsi="黑体" w:eastAsia="仿宋_GB2312"/>
          <w:sz w:val="32"/>
          <w:szCs w:val="32"/>
          <w:u w:val="none"/>
        </w:rPr>
        <w:t>。</w:t>
      </w:r>
    </w:p>
    <w:p>
      <w:pPr>
        <w:spacing w:line="560" w:lineRule="exact"/>
        <w:ind w:firstLine="640"/>
        <w:jc w:val="left"/>
        <w:rPr>
          <w:rFonts w:ascii="黑体" w:hAnsi="黑体" w:eastAsia="黑体"/>
          <w:sz w:val="32"/>
          <w:szCs w:val="32"/>
          <w:u w:val="none"/>
        </w:rPr>
      </w:pPr>
      <w:r>
        <w:rPr>
          <w:rFonts w:hint="eastAsia" w:ascii="黑体" w:hAnsi="黑体" w:eastAsia="黑体"/>
          <w:sz w:val="32"/>
          <w:szCs w:val="32"/>
          <w:u w:val="none"/>
        </w:rPr>
        <w:t>二、一般公共预算当年拨款情况说明</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（一）一般公共预算当年规模变化情况</w:t>
      </w:r>
    </w:p>
    <w:p>
      <w:pPr>
        <w:spacing w:line="560"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定安县金鸡岭林场</w:t>
      </w:r>
      <w:r>
        <w:rPr>
          <w:rFonts w:hint="eastAsia" w:ascii="仿宋_GB2312" w:hAnsi="仿宋_GB2312" w:eastAsia="仿宋_GB2312" w:cs="仿宋_GB2312"/>
          <w:sz w:val="32"/>
          <w:szCs w:val="32"/>
          <w:u w:val="none"/>
          <w:lang w:val="en-US" w:eastAsia="zh-CN"/>
        </w:rPr>
        <w:t>2026</w:t>
      </w:r>
      <w:r>
        <w:rPr>
          <w:rFonts w:hint="eastAsia" w:ascii="仿宋_GB2312" w:hAnsi="仿宋_GB2312" w:eastAsia="仿宋_GB2312" w:cs="仿宋_GB2312"/>
          <w:sz w:val="32"/>
          <w:szCs w:val="32"/>
          <w:u w:val="none"/>
        </w:rPr>
        <w:t>年一般公共预算当年拨款</w:t>
      </w:r>
      <w:r>
        <w:rPr>
          <w:rFonts w:hint="eastAsia" w:ascii="仿宋_GB2312" w:hAnsi="仿宋_GB2312" w:eastAsia="仿宋_GB2312" w:cs="仿宋_GB2312"/>
          <w:sz w:val="32"/>
          <w:szCs w:val="32"/>
          <w:u w:val="none"/>
          <w:lang w:val="en-US" w:eastAsia="zh-CN"/>
        </w:rPr>
        <w:t>128.71</w:t>
      </w:r>
      <w:r>
        <w:rPr>
          <w:rFonts w:hint="eastAsia" w:ascii="仿宋_GB2312" w:hAnsi="仿宋_GB2312" w:eastAsia="仿宋_GB2312" w:cs="仿宋_GB2312"/>
          <w:sz w:val="32"/>
          <w:szCs w:val="32"/>
          <w:u w:val="none"/>
        </w:rPr>
        <w:t>万元，比上年预算数增加</w:t>
      </w:r>
      <w:r>
        <w:rPr>
          <w:rFonts w:hint="eastAsia" w:ascii="仿宋_GB2312" w:hAnsi="仿宋_GB2312" w:eastAsia="仿宋_GB2312" w:cs="仿宋_GB2312"/>
          <w:sz w:val="32"/>
          <w:szCs w:val="32"/>
          <w:u w:val="none"/>
          <w:lang w:val="en-US" w:eastAsia="zh-CN"/>
        </w:rPr>
        <w:t>12.62</w:t>
      </w:r>
      <w:r>
        <w:rPr>
          <w:rFonts w:hint="eastAsia" w:ascii="仿宋_GB2312" w:hAnsi="仿宋_GB2312" w:eastAsia="仿宋_GB2312" w:cs="仿宋_GB2312"/>
          <w:sz w:val="32"/>
          <w:szCs w:val="32"/>
          <w:u w:val="none"/>
        </w:rPr>
        <w:t>万元，主要是</w:t>
      </w:r>
      <w:r>
        <w:rPr>
          <w:rFonts w:hint="eastAsia" w:ascii="仿宋_GB2312" w:hAnsi="仿宋_GB2312" w:eastAsia="仿宋_GB2312" w:cs="仿宋_GB2312"/>
          <w:sz w:val="32"/>
          <w:szCs w:val="32"/>
          <w:u w:val="none"/>
          <w:lang w:eastAsia="zh-CN"/>
        </w:rPr>
        <w:t>职工工资福利及社保费增加，</w:t>
      </w:r>
      <w:r>
        <w:rPr>
          <w:rFonts w:hint="eastAsia" w:ascii="仿宋_GB2312" w:hAnsi="黑体" w:eastAsia="仿宋_GB2312"/>
          <w:sz w:val="32"/>
          <w:szCs w:val="32"/>
          <w:u w:val="none"/>
          <w:lang w:eastAsia="zh-CN"/>
        </w:rPr>
        <w:t>上年结余结转</w:t>
      </w:r>
      <w:r>
        <w:rPr>
          <w:rFonts w:hint="eastAsia" w:ascii="仿宋_GB2312" w:hAnsi="仿宋_GB2312" w:eastAsia="仿宋_GB2312" w:cs="仿宋_GB2312"/>
          <w:sz w:val="32"/>
          <w:szCs w:val="32"/>
          <w:u w:val="none"/>
          <w:lang w:eastAsia="zh-CN"/>
        </w:rPr>
        <w:t>。</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（二）一般公共预算当年拨款结构情况</w:t>
      </w:r>
    </w:p>
    <w:p>
      <w:pPr>
        <w:spacing w:line="560" w:lineRule="exact"/>
        <w:ind w:firstLine="800" w:firstLineChars="250"/>
        <w:rPr>
          <w:rFonts w:hint="eastAsia" w:ascii="仿宋_GB2312" w:hAnsi="仿宋_GB2312" w:eastAsia="仿宋_GB2312" w:cs="仿宋_GB2312"/>
          <w:sz w:val="32"/>
          <w:szCs w:val="32"/>
          <w:u w:val="none"/>
        </w:rPr>
      </w:pPr>
      <w:r>
        <w:rPr>
          <w:rFonts w:hint="eastAsia" w:ascii="仿宋_GB2312" w:hAnsi="仿宋_GB2312" w:eastAsia="仿宋_GB2312" w:cs="仿宋_GB2312"/>
          <w:color w:val="auto"/>
          <w:sz w:val="32"/>
          <w:szCs w:val="32"/>
          <w:u w:val="none"/>
        </w:rPr>
        <w:t>包括社会保障和就业支出</w:t>
      </w:r>
      <w:r>
        <w:rPr>
          <w:rFonts w:hint="eastAsia" w:ascii="仿宋_GB2312" w:hAnsi="仿宋_GB2312" w:eastAsia="仿宋_GB2312" w:cs="仿宋_GB2312"/>
          <w:color w:val="auto"/>
          <w:sz w:val="32"/>
          <w:szCs w:val="32"/>
          <w:u w:val="none"/>
          <w:lang w:val="en-US" w:eastAsia="zh-CN"/>
        </w:rPr>
        <w:t>16.41</w:t>
      </w:r>
      <w:r>
        <w:rPr>
          <w:rFonts w:hint="eastAsia" w:ascii="仿宋_GB2312" w:hAnsi="仿宋_GB2312" w:eastAsia="仿宋_GB2312" w:cs="仿宋_GB2312"/>
          <w:color w:val="auto"/>
          <w:sz w:val="32"/>
          <w:szCs w:val="32"/>
          <w:u w:val="none"/>
        </w:rPr>
        <w:t>万元</w:t>
      </w:r>
      <w:r>
        <w:rPr>
          <w:rFonts w:hint="eastAsia" w:ascii="仿宋_GB2312" w:hAnsi="仿宋_GB2312" w:eastAsia="仿宋_GB2312" w:cs="仿宋_GB2312"/>
          <w:color w:val="auto"/>
          <w:sz w:val="32"/>
          <w:szCs w:val="32"/>
          <w:u w:val="none"/>
          <w:lang w:eastAsia="zh-CN"/>
        </w:rPr>
        <w:t>，</w:t>
      </w:r>
      <w:r>
        <w:rPr>
          <w:rFonts w:hint="eastAsia" w:ascii="仿宋_GB2312" w:hAnsi="黑体" w:eastAsia="仿宋_GB2312"/>
          <w:sz w:val="32"/>
          <w:szCs w:val="32"/>
          <w:u w:val="none"/>
        </w:rPr>
        <w:t>占</w:t>
      </w:r>
      <w:r>
        <w:rPr>
          <w:rFonts w:hint="eastAsia" w:ascii="仿宋_GB2312" w:hAnsi="黑体" w:eastAsia="仿宋_GB2312" w:cs="仿宋_GB2312"/>
          <w:sz w:val="32"/>
          <w:szCs w:val="32"/>
          <w:u w:val="none"/>
          <w:lang w:val="en-US" w:eastAsia="zh-CN"/>
        </w:rPr>
        <w:t>12.75</w:t>
      </w:r>
      <w:r>
        <w:rPr>
          <w:rFonts w:hint="eastAsia" w:ascii="仿宋_GB2312" w:hAnsi="黑体" w:eastAsia="仿宋_GB2312"/>
          <w:sz w:val="32"/>
          <w:szCs w:val="32"/>
          <w:u w:val="none"/>
        </w:rPr>
        <w:t>%</w:t>
      </w:r>
      <w:r>
        <w:rPr>
          <w:rFonts w:hint="eastAsia" w:ascii="仿宋_GB2312" w:hAnsi="仿宋_GB2312" w:eastAsia="仿宋_GB2312" w:cs="仿宋_GB2312"/>
          <w:color w:val="auto"/>
          <w:sz w:val="32"/>
          <w:szCs w:val="32"/>
          <w:u w:val="none"/>
        </w:rPr>
        <w:t> </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卫生健康支出</w:t>
      </w:r>
      <w:r>
        <w:rPr>
          <w:rFonts w:hint="eastAsia" w:ascii="仿宋_GB2312" w:hAnsi="仿宋_GB2312" w:eastAsia="仿宋_GB2312" w:cs="仿宋_GB2312"/>
          <w:color w:val="auto"/>
          <w:sz w:val="32"/>
          <w:szCs w:val="32"/>
          <w:u w:val="none"/>
          <w:lang w:val="en-US" w:eastAsia="zh-CN"/>
        </w:rPr>
        <w:t>10.20万元，</w:t>
      </w:r>
      <w:r>
        <w:rPr>
          <w:rFonts w:hint="eastAsia" w:ascii="仿宋_GB2312" w:hAnsi="黑体" w:eastAsia="仿宋_GB2312"/>
          <w:sz w:val="32"/>
          <w:szCs w:val="32"/>
          <w:u w:val="none"/>
        </w:rPr>
        <w:t>占</w:t>
      </w:r>
      <w:r>
        <w:rPr>
          <w:rFonts w:hint="eastAsia" w:ascii="仿宋_GB2312" w:hAnsi="黑体" w:eastAsia="仿宋_GB2312" w:cs="仿宋_GB2312"/>
          <w:sz w:val="32"/>
          <w:szCs w:val="32"/>
          <w:u w:val="none"/>
          <w:lang w:val="en-US" w:eastAsia="zh-CN"/>
        </w:rPr>
        <w:t>7.92</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w:t>
      </w:r>
      <w:r>
        <w:rPr>
          <w:rFonts w:hint="eastAsia" w:ascii="仿宋_GB2312" w:hAnsi="仿宋_GB2312" w:eastAsia="仿宋_GB2312" w:cs="仿宋_GB2312"/>
          <w:color w:val="auto"/>
          <w:sz w:val="32"/>
          <w:szCs w:val="32"/>
          <w:u w:val="none"/>
        </w:rPr>
        <w:t>农林水支出</w:t>
      </w:r>
      <w:r>
        <w:rPr>
          <w:rFonts w:hint="eastAsia" w:ascii="仿宋_GB2312" w:hAnsi="仿宋_GB2312" w:eastAsia="仿宋_GB2312" w:cs="仿宋_GB2312"/>
          <w:color w:val="auto"/>
          <w:sz w:val="32"/>
          <w:szCs w:val="32"/>
          <w:u w:val="none"/>
          <w:lang w:val="en-US" w:eastAsia="zh-CN"/>
        </w:rPr>
        <w:t>93.15</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lang w:eastAsia="zh-CN"/>
        </w:rPr>
        <w:t>，</w:t>
      </w:r>
      <w:r>
        <w:rPr>
          <w:rFonts w:hint="eastAsia" w:ascii="仿宋_GB2312" w:hAnsi="黑体" w:eastAsia="仿宋_GB2312"/>
          <w:sz w:val="32"/>
          <w:szCs w:val="32"/>
          <w:u w:val="none"/>
        </w:rPr>
        <w:t>占</w:t>
      </w:r>
      <w:r>
        <w:rPr>
          <w:rFonts w:hint="eastAsia" w:ascii="仿宋_GB2312" w:hAnsi="黑体" w:eastAsia="仿宋_GB2312" w:cs="仿宋_GB2312"/>
          <w:sz w:val="32"/>
          <w:szCs w:val="32"/>
          <w:u w:val="none"/>
          <w:lang w:val="en-US" w:eastAsia="zh-CN"/>
        </w:rPr>
        <w:t>72.37</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w:t>
      </w:r>
      <w:r>
        <w:rPr>
          <w:rFonts w:hint="eastAsia" w:ascii="仿宋_GB2312" w:hAnsi="仿宋_GB2312" w:eastAsia="仿宋_GB2312" w:cs="仿宋_GB2312"/>
          <w:sz w:val="32"/>
          <w:szCs w:val="32"/>
          <w:u w:val="none"/>
        </w:rPr>
        <w:t>住房保障支出</w:t>
      </w:r>
      <w:r>
        <w:rPr>
          <w:rFonts w:hint="eastAsia" w:ascii="仿宋_GB2312" w:hAnsi="仿宋_GB2312" w:eastAsia="仿宋_GB2312" w:cs="仿宋_GB2312"/>
          <w:sz w:val="32"/>
          <w:szCs w:val="32"/>
          <w:u w:val="none"/>
          <w:lang w:val="en-US" w:eastAsia="zh-CN"/>
        </w:rPr>
        <w:t>8.94万元，</w:t>
      </w:r>
      <w:r>
        <w:rPr>
          <w:rFonts w:hint="eastAsia" w:ascii="仿宋_GB2312" w:hAnsi="黑体" w:eastAsia="仿宋_GB2312"/>
          <w:sz w:val="32"/>
          <w:szCs w:val="32"/>
          <w:u w:val="none"/>
        </w:rPr>
        <w:t>占</w:t>
      </w:r>
      <w:r>
        <w:rPr>
          <w:rFonts w:hint="eastAsia" w:ascii="仿宋_GB2312" w:hAnsi="黑体" w:eastAsia="仿宋_GB2312" w:cs="仿宋_GB2312"/>
          <w:sz w:val="32"/>
          <w:szCs w:val="32"/>
          <w:u w:val="none"/>
          <w:lang w:val="en-US" w:eastAsia="zh-CN"/>
        </w:rPr>
        <w:t>6.95</w:t>
      </w:r>
      <w:r>
        <w:rPr>
          <w:rFonts w:hint="eastAsia" w:ascii="仿宋_GB2312" w:hAnsi="黑体" w:eastAsia="仿宋_GB2312"/>
          <w:sz w:val="32"/>
          <w:szCs w:val="32"/>
          <w:u w:val="none"/>
        </w:rPr>
        <w:t>%</w:t>
      </w:r>
      <w:r>
        <w:rPr>
          <w:rFonts w:hint="eastAsia" w:ascii="仿宋_GB2312" w:hAnsi="仿宋_GB2312" w:eastAsia="仿宋_GB2312" w:cs="仿宋_GB2312"/>
          <w:sz w:val="32"/>
          <w:szCs w:val="32"/>
          <w:u w:val="none"/>
          <w:lang w:val="en-US" w:eastAsia="zh-CN"/>
        </w:rPr>
        <w:t>。</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（三）一般公共预算当年拨款具体使用情况</w:t>
      </w:r>
    </w:p>
    <w:p>
      <w:pPr>
        <w:snapToGrid/>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社会保障和就业支出（类）行政事业单位养老支出（款）机关事业单位基本养老保险缴费支出（项）202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年预算数为10.</w:t>
      </w:r>
      <w:r>
        <w:rPr>
          <w:rFonts w:hint="eastAsia" w:ascii="仿宋_GB2312" w:hAnsi="仿宋_GB2312" w:eastAsia="仿宋_GB2312" w:cs="仿宋_GB2312"/>
          <w:sz w:val="32"/>
          <w:szCs w:val="32"/>
          <w:lang w:eastAsia="zh-CN"/>
        </w:rPr>
        <w:t>9</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.84</w:t>
      </w:r>
      <w:r>
        <w:rPr>
          <w:rFonts w:hint="eastAsia" w:ascii="仿宋_GB2312" w:hAnsi="仿宋_GB2312" w:eastAsia="仿宋_GB2312" w:cs="仿宋_GB2312"/>
          <w:sz w:val="32"/>
          <w:szCs w:val="32"/>
        </w:rPr>
        <w:t>万元，主要原因是测算单位人员的基本养老缴费基数增加。</w:t>
      </w:r>
    </w:p>
    <w:p>
      <w:pPr>
        <w:snapToGrid/>
        <w:spacing w:line="578"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2.社会保障和就业支出（类）行政事业单位养老支出（款）机关事业单位职业年金缴费支出（项）20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5.47</w:t>
      </w:r>
      <w:r>
        <w:rPr>
          <w:rFonts w:hint="eastAsia" w:ascii="仿宋_GB2312" w:hAnsi="仿宋_GB2312" w:eastAsia="仿宋_GB2312" w:cs="仿宋_GB2312"/>
          <w:sz w:val="32"/>
          <w:szCs w:val="32"/>
        </w:rPr>
        <w:t>万元，比上年预算数增加0.</w:t>
      </w:r>
      <w:r>
        <w:rPr>
          <w:rFonts w:hint="eastAsia" w:ascii="仿宋_GB2312" w:hAnsi="仿宋_GB2312" w:eastAsia="仿宋_GB2312" w:cs="仿宋_GB2312"/>
          <w:sz w:val="32"/>
          <w:szCs w:val="32"/>
          <w:lang w:eastAsia="zh-CN"/>
        </w:rPr>
        <w:t>4</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万元，主要原因是测算单位人员的职业年金缴费基数增加</w:t>
      </w:r>
      <w:r>
        <w:rPr>
          <w:rFonts w:hint="eastAsia" w:ascii="仿宋_GB2312" w:hAnsi="仿宋_GB2312" w:eastAsia="仿宋_GB2312" w:cs="仿宋_GB2312"/>
          <w:sz w:val="32"/>
          <w:szCs w:val="32"/>
          <w:lang w:val="en-US" w:eastAsia="zh-CN"/>
        </w:rPr>
        <w:t>.</w:t>
      </w:r>
    </w:p>
    <w:p>
      <w:pPr>
        <w:snapToGrid/>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3.卫生健康支出（类）行政事业单位医疗（款）事业单位医疗支出（项）202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val="en-US" w:eastAsia="zh-CN"/>
        </w:rPr>
        <w:t>.93</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增加0</w:t>
      </w:r>
      <w:r>
        <w:rPr>
          <w:rFonts w:hint="eastAsia" w:ascii="仿宋_GB2312" w:hAnsi="仿宋_GB2312" w:eastAsia="仿宋_GB2312" w:cs="仿宋_GB2312"/>
          <w:sz w:val="32"/>
          <w:szCs w:val="32"/>
          <w:lang w:val="en-US" w:eastAsia="zh-CN"/>
        </w:rPr>
        <w:t>.34</w:t>
      </w:r>
      <w:r>
        <w:rPr>
          <w:rFonts w:hint="eastAsia" w:ascii="仿宋_GB2312" w:hAnsi="仿宋_GB2312" w:eastAsia="仿宋_GB2312" w:cs="仿宋_GB2312"/>
          <w:sz w:val="32"/>
          <w:szCs w:val="32"/>
        </w:rPr>
        <w:t>万元，主要原因是测算单位人员的医疗保险缴费比例</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w:t>
      </w:r>
    </w:p>
    <w:p>
      <w:pPr>
        <w:snapToGrid/>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4.卫生健康支出（类）行政事业单位医疗（款）公务员医疗补助（项）202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.53</w:t>
      </w:r>
      <w:r>
        <w:rPr>
          <w:rFonts w:hint="eastAsia" w:ascii="仿宋_GB2312" w:hAnsi="仿宋_GB2312" w:eastAsia="仿宋_GB2312" w:cs="仿宋_GB2312"/>
          <w:sz w:val="32"/>
          <w:szCs w:val="32"/>
        </w:rPr>
        <w:t>万元，主要原因是测算单位人员的公务员医疗补助缴费增加。</w:t>
      </w:r>
    </w:p>
    <w:p>
      <w:pPr>
        <w:snapToGrid/>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shd w:val="clear" w:color="auto" w:fill="FFFFFF"/>
        </w:rPr>
        <w:t>农林水支出（类）林业和草原（款） 事业机构（项）202</w:t>
      </w:r>
      <w:r>
        <w:rPr>
          <w:rFonts w:hint="eastAsia" w:ascii="仿宋_GB2312" w:hAnsi="仿宋_GB2312" w:eastAsia="仿宋_GB2312" w:cs="仿宋_GB2312"/>
          <w:sz w:val="32"/>
          <w:szCs w:val="32"/>
          <w:shd w:val="clear" w:color="auto" w:fill="FFFFFF"/>
          <w:lang w:eastAsia="zh-CN"/>
        </w:rPr>
        <w:t>6</w:t>
      </w:r>
      <w:r>
        <w:rPr>
          <w:rFonts w:hint="eastAsia" w:ascii="仿宋_GB2312" w:hAnsi="仿宋_GB2312" w:eastAsia="仿宋_GB2312" w:cs="仿宋_GB2312"/>
          <w:sz w:val="32"/>
          <w:szCs w:val="32"/>
          <w:shd w:val="clear" w:color="auto" w:fill="FFFFFF"/>
        </w:rPr>
        <w:t>年预算数</w:t>
      </w:r>
      <w:r>
        <w:rPr>
          <w:rFonts w:hint="eastAsia" w:ascii="仿宋_GB2312" w:hAnsi="仿宋_GB2312" w:eastAsia="仿宋_GB2312" w:cs="仿宋_GB2312"/>
          <w:sz w:val="32"/>
          <w:szCs w:val="32"/>
          <w:shd w:val="clear" w:color="auto" w:fill="FFFFFF"/>
          <w:lang w:eastAsia="zh-CN"/>
        </w:rPr>
        <w:t>8</w:t>
      </w:r>
      <w:r>
        <w:rPr>
          <w:rFonts w:hint="eastAsia" w:ascii="仿宋_GB2312" w:hAnsi="仿宋_GB2312" w:eastAsia="仿宋_GB2312" w:cs="仿宋_GB2312"/>
          <w:sz w:val="32"/>
          <w:szCs w:val="32"/>
          <w:shd w:val="clear" w:color="auto" w:fill="FFFFFF"/>
          <w:lang w:val="en-US" w:eastAsia="zh-CN"/>
        </w:rPr>
        <w:t>8.63</w:t>
      </w:r>
      <w:r>
        <w:rPr>
          <w:rFonts w:hint="eastAsia" w:ascii="仿宋_GB2312" w:hAnsi="仿宋_GB2312" w:eastAsia="仿宋_GB2312" w:cs="仿宋_GB2312"/>
          <w:sz w:val="32"/>
          <w:szCs w:val="32"/>
          <w:shd w:val="clear" w:color="auto" w:fill="FFFFFF"/>
        </w:rPr>
        <w:t>万元，比上年预算数增加</w:t>
      </w:r>
      <w:r>
        <w:rPr>
          <w:rFonts w:hint="eastAsia" w:ascii="仿宋_GB2312" w:hAnsi="仿宋_GB2312" w:eastAsia="仿宋_GB2312" w:cs="仿宋_GB2312"/>
          <w:sz w:val="32"/>
          <w:szCs w:val="32"/>
          <w:shd w:val="clear" w:color="auto" w:fill="FFFFFF"/>
          <w:lang w:eastAsia="zh-CN"/>
        </w:rPr>
        <w:t>5</w:t>
      </w:r>
      <w:r>
        <w:rPr>
          <w:rFonts w:hint="eastAsia" w:ascii="仿宋_GB2312" w:hAnsi="仿宋_GB2312" w:eastAsia="仿宋_GB2312" w:cs="仿宋_GB2312"/>
          <w:sz w:val="32"/>
          <w:szCs w:val="32"/>
          <w:shd w:val="clear" w:color="auto" w:fill="FFFFFF"/>
          <w:lang w:val="en-US" w:eastAsia="zh-CN"/>
        </w:rPr>
        <w:t>.32</w:t>
      </w:r>
      <w:r>
        <w:rPr>
          <w:rFonts w:hint="eastAsia" w:ascii="仿宋_GB2312" w:hAnsi="仿宋_GB2312" w:eastAsia="仿宋_GB2312" w:cs="仿宋_GB2312"/>
          <w:sz w:val="32"/>
          <w:szCs w:val="32"/>
          <w:shd w:val="clear" w:color="auto" w:fill="FFFFFF"/>
        </w:rPr>
        <w:t>万元，</w:t>
      </w:r>
      <w:r>
        <w:rPr>
          <w:rFonts w:hint="eastAsia" w:ascii="仿宋_GB2312" w:hAnsi="仿宋_GB2312" w:eastAsia="仿宋_GB2312" w:cs="仿宋_GB2312"/>
          <w:sz w:val="32"/>
          <w:szCs w:val="32"/>
        </w:rPr>
        <w:t>主要是测算单位人员的工资福利增加。</w:t>
      </w:r>
    </w:p>
    <w:p>
      <w:pPr>
        <w:snapToGrid/>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shd w:val="clear" w:color="auto" w:fill="FFFFFF"/>
        </w:rPr>
        <w:t xml:space="preserve">农林水支出（类）林业和草原（款） </w:t>
      </w:r>
      <w:r>
        <w:rPr>
          <w:rFonts w:hint="eastAsia" w:ascii="仿宋_GB2312" w:hAnsi="仿宋_GB2312" w:eastAsia="仿宋_GB2312" w:cs="仿宋_GB2312"/>
          <w:sz w:val="32"/>
          <w:szCs w:val="32"/>
          <w:shd w:val="clear" w:color="auto" w:fill="FFFFFF"/>
          <w:lang w:eastAsia="zh-CN"/>
        </w:rPr>
        <w:t>森林资源培育</w:t>
      </w:r>
      <w:r>
        <w:rPr>
          <w:rFonts w:hint="eastAsia" w:ascii="仿宋_GB2312" w:hAnsi="仿宋_GB2312" w:eastAsia="仿宋_GB2312" w:cs="仿宋_GB2312"/>
          <w:sz w:val="32"/>
          <w:szCs w:val="32"/>
          <w:shd w:val="clear" w:color="auto" w:fill="FFFFFF"/>
        </w:rPr>
        <w:t>（项）202</w:t>
      </w:r>
      <w:r>
        <w:rPr>
          <w:rFonts w:hint="eastAsia" w:ascii="仿宋_GB2312" w:hAnsi="仿宋_GB2312" w:eastAsia="仿宋_GB2312" w:cs="仿宋_GB2312"/>
          <w:sz w:val="32"/>
          <w:szCs w:val="32"/>
          <w:shd w:val="clear" w:color="auto" w:fill="FFFFFF"/>
          <w:lang w:eastAsia="zh-CN"/>
        </w:rPr>
        <w:t>6</w:t>
      </w:r>
      <w:r>
        <w:rPr>
          <w:rFonts w:hint="eastAsia" w:ascii="仿宋_GB2312" w:hAnsi="仿宋_GB2312" w:eastAsia="仿宋_GB2312" w:cs="仿宋_GB2312"/>
          <w:sz w:val="32"/>
          <w:szCs w:val="32"/>
          <w:shd w:val="clear" w:color="auto" w:fill="FFFFFF"/>
        </w:rPr>
        <w:t>年预算数</w:t>
      </w:r>
      <w:r>
        <w:rPr>
          <w:rFonts w:hint="eastAsia" w:ascii="仿宋_GB2312" w:hAnsi="仿宋_GB2312" w:eastAsia="仿宋_GB2312" w:cs="仿宋_GB2312"/>
          <w:sz w:val="32"/>
          <w:szCs w:val="32"/>
          <w:shd w:val="clear" w:color="auto" w:fill="FFFFFF"/>
          <w:lang w:val="en-US" w:eastAsia="zh-CN"/>
        </w:rPr>
        <w:t>4.53</w:t>
      </w:r>
      <w:r>
        <w:rPr>
          <w:rFonts w:hint="eastAsia" w:ascii="仿宋_GB2312" w:hAnsi="仿宋_GB2312" w:eastAsia="仿宋_GB2312" w:cs="仿宋_GB2312"/>
          <w:sz w:val="32"/>
          <w:szCs w:val="32"/>
          <w:shd w:val="clear" w:color="auto" w:fill="FFFFFF"/>
        </w:rPr>
        <w:t>万元，比上年预算数增加</w:t>
      </w:r>
      <w:r>
        <w:rPr>
          <w:rFonts w:hint="eastAsia" w:ascii="仿宋_GB2312" w:hAnsi="仿宋_GB2312" w:eastAsia="仿宋_GB2312" w:cs="仿宋_GB2312"/>
          <w:sz w:val="32"/>
          <w:szCs w:val="32"/>
          <w:shd w:val="clear" w:color="auto" w:fill="FFFFFF"/>
          <w:lang w:val="en-US" w:eastAsia="zh-CN"/>
        </w:rPr>
        <w:t>4.53</w:t>
      </w:r>
      <w:r>
        <w:rPr>
          <w:rFonts w:hint="eastAsia" w:ascii="仿宋_GB2312" w:hAnsi="仿宋_GB2312" w:eastAsia="仿宋_GB2312" w:cs="仿宋_GB2312"/>
          <w:sz w:val="32"/>
          <w:szCs w:val="32"/>
          <w:shd w:val="clear" w:color="auto" w:fill="FFFFFF"/>
        </w:rPr>
        <w:t>万元，</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eastAsia="zh-CN"/>
        </w:rPr>
        <w:t>上年项目的结余结转</w:t>
      </w:r>
      <w:r>
        <w:rPr>
          <w:rFonts w:hint="eastAsia" w:ascii="仿宋_GB2312" w:hAnsi="仿宋_GB2312" w:eastAsia="仿宋_GB2312" w:cs="仿宋_GB2312"/>
          <w:sz w:val="32"/>
          <w:szCs w:val="32"/>
        </w:rPr>
        <w:t>。</w:t>
      </w:r>
    </w:p>
    <w:p>
      <w:pPr>
        <w:snapToGrid/>
        <w:spacing w:line="578" w:lineRule="exact"/>
        <w:ind w:firstLine="640"/>
        <w:rPr>
          <w:rFonts w:hint="eastAsia" w:ascii="仿宋_GB2312" w:hAnsi="仿宋_GB2312" w:eastAsia="仿宋_GB2312" w:cs="仿宋_GB2312"/>
          <w:sz w:val="32"/>
          <w:szCs w:val="32"/>
        </w:rPr>
      </w:pPr>
    </w:p>
    <w:p>
      <w:pPr>
        <w:snapToGrid/>
        <w:spacing w:line="578"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7</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rPr>
        <w:t>住房保障支出（类）住房改革支出（款）住房公积金支出（项）202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eastAsia="zh-CN"/>
        </w:rPr>
        <w:t>8</w:t>
      </w:r>
      <w:r>
        <w:rPr>
          <w:rFonts w:hint="eastAsia" w:ascii="仿宋_GB2312" w:hAnsi="仿宋_GB2312" w:eastAsia="仿宋_GB2312" w:cs="仿宋_GB2312"/>
          <w:sz w:val="32"/>
          <w:szCs w:val="32"/>
          <w:lang w:val="en-US" w:eastAsia="zh-CN"/>
        </w:rPr>
        <w:t>.94</w:t>
      </w:r>
      <w:r>
        <w:rPr>
          <w:rFonts w:hint="eastAsia" w:ascii="仿宋_GB2312" w:hAnsi="仿宋_GB2312" w:eastAsia="仿宋_GB2312" w:cs="仿宋_GB2312"/>
          <w:sz w:val="32"/>
          <w:szCs w:val="32"/>
        </w:rPr>
        <w:t>万元，与上年预算数增加</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.63</w:t>
      </w:r>
      <w:r>
        <w:rPr>
          <w:rFonts w:hint="eastAsia" w:ascii="仿宋_GB2312" w:hAnsi="仿宋_GB2312" w:eastAsia="仿宋_GB2312" w:cs="仿宋_GB2312"/>
          <w:sz w:val="32"/>
          <w:szCs w:val="32"/>
        </w:rPr>
        <w:t>万元，主要原因是测算单位人员的住房公积金缴费增加。</w:t>
      </w:r>
    </w:p>
    <w:p>
      <w:pPr>
        <w:spacing w:line="560" w:lineRule="exact"/>
        <w:ind w:firstLine="640" w:firstLineChars="200"/>
        <w:rPr>
          <w:rFonts w:ascii="黑体" w:hAnsi="黑体" w:eastAsia="黑体"/>
          <w:sz w:val="32"/>
          <w:szCs w:val="32"/>
          <w:u w:val="none"/>
        </w:rPr>
      </w:pPr>
      <w:r>
        <w:rPr>
          <w:rFonts w:hint="eastAsia" w:ascii="黑体" w:hAnsi="黑体" w:eastAsia="黑体"/>
          <w:sz w:val="32"/>
          <w:szCs w:val="32"/>
          <w:u w:val="none"/>
        </w:rPr>
        <w:t>三、一般公共预算基本支出情况说明</w:t>
      </w:r>
    </w:p>
    <w:p>
      <w:pPr>
        <w:spacing w:line="560"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定安县金鸡岭林场</w:t>
      </w:r>
      <w:r>
        <w:rPr>
          <w:rFonts w:hint="eastAsia" w:ascii="仿宋_GB2312" w:hAnsi="仿宋_GB2312" w:eastAsia="仿宋_GB2312" w:cs="仿宋_GB2312"/>
          <w:sz w:val="32"/>
          <w:szCs w:val="32"/>
          <w:u w:val="none"/>
          <w:lang w:val="en-US" w:eastAsia="zh-CN"/>
        </w:rPr>
        <w:t>2026</w:t>
      </w:r>
      <w:r>
        <w:rPr>
          <w:rFonts w:hint="eastAsia" w:ascii="仿宋_GB2312" w:hAnsi="仿宋_GB2312" w:eastAsia="仿宋_GB2312" w:cs="仿宋_GB2312"/>
          <w:sz w:val="32"/>
          <w:szCs w:val="32"/>
          <w:u w:val="none"/>
        </w:rPr>
        <w:t>年一般公共预算基本支出为</w:t>
      </w:r>
      <w:r>
        <w:rPr>
          <w:rFonts w:hint="eastAsia" w:ascii="仿宋_GB2312" w:hAnsi="仿宋_GB2312" w:eastAsia="仿宋_GB2312" w:cs="仿宋_GB2312"/>
          <w:sz w:val="32"/>
          <w:szCs w:val="32"/>
          <w:u w:val="none"/>
          <w:lang w:val="en-US" w:eastAsia="zh-CN"/>
        </w:rPr>
        <w:t>124.18</w:t>
      </w:r>
      <w:r>
        <w:rPr>
          <w:rFonts w:hint="eastAsia" w:ascii="仿宋_GB2312" w:hAnsi="仿宋_GB2312" w:eastAsia="仿宋_GB2312" w:cs="仿宋_GB2312"/>
          <w:sz w:val="32"/>
          <w:szCs w:val="32"/>
          <w:u w:val="none"/>
        </w:rPr>
        <w:t>万元，其中：</w:t>
      </w:r>
    </w:p>
    <w:p>
      <w:pPr>
        <w:snapToGrid/>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人员经费1</w:t>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5.81</w:t>
      </w:r>
      <w:r>
        <w:rPr>
          <w:rFonts w:hint="eastAsia" w:ascii="仿宋_GB2312" w:hAnsi="仿宋_GB2312" w:eastAsia="仿宋_GB2312" w:cs="仿宋_GB2312"/>
          <w:sz w:val="32"/>
          <w:szCs w:val="32"/>
        </w:rPr>
        <w:t>万元，主要包括：基本工资、津贴补贴、绩效工资、机关事业单位基本养老保险缴费、职业年金缴费、职工基本医疗保险缴费、公务员医疗补助缴费、其他社会保障缴费、住房公积金、其他工资福利支出、邮电费、奖励金。</w:t>
      </w:r>
    </w:p>
    <w:p>
      <w:pPr>
        <w:snapToGrid/>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公用经费8.</w:t>
      </w:r>
      <w:r>
        <w:rPr>
          <w:rFonts w:hint="eastAsia" w:ascii="仿宋_GB2312" w:hAnsi="仿宋_GB2312" w:eastAsia="仿宋_GB2312" w:cs="仿宋_GB2312"/>
          <w:sz w:val="32"/>
          <w:szCs w:val="32"/>
          <w:lang w:val="en-US" w:eastAsia="zh-CN"/>
        </w:rPr>
        <w:t>37</w:t>
      </w:r>
      <w:r>
        <w:rPr>
          <w:rFonts w:hint="eastAsia" w:ascii="仿宋_GB2312" w:hAnsi="仿宋_GB2312" w:eastAsia="仿宋_GB2312" w:cs="仿宋_GB2312"/>
          <w:sz w:val="32"/>
          <w:szCs w:val="32"/>
        </w:rPr>
        <w:t>万元，主要包括：办公费、水费、电费、维修(护)费、培训费、工会经费、差旅费、公务用车运行维护费、其他商品和服务支出。</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四、</w:t>
      </w:r>
      <w:r>
        <w:rPr>
          <w:rFonts w:ascii="黑体" w:hAnsi="黑体" w:eastAsia="黑体" w:cs="Times New Roman"/>
          <w:sz w:val="32"/>
          <w:u w:val="none"/>
          <w:shd w:val="clear" w:color="auto" w:fill="FFFFFF"/>
        </w:rPr>
        <w:t>“三公”经费预算情况</w:t>
      </w:r>
      <w:r>
        <w:rPr>
          <w:rFonts w:hint="eastAsia" w:ascii="黑体" w:hAnsi="黑体" w:eastAsia="黑体" w:cs="Times New Roman"/>
          <w:sz w:val="32"/>
          <w:u w:val="none"/>
          <w:shd w:val="clear" w:color="auto" w:fill="FFFFFF"/>
        </w:rPr>
        <w:t>说明</w:t>
      </w:r>
    </w:p>
    <w:p>
      <w:pPr>
        <w:spacing w:line="560"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w:t>
      </w:r>
      <w:r>
        <w:rPr>
          <w:rFonts w:hint="eastAsia" w:ascii="仿宋_GB2312" w:hAnsi="仿宋_GB2312" w:eastAsia="仿宋_GB2312" w:cs="仿宋_GB2312"/>
          <w:sz w:val="32"/>
          <w:szCs w:val="32"/>
          <w:u w:val="none"/>
          <w:lang w:eastAsia="zh-CN"/>
        </w:rPr>
        <w:t>定安县金鸡岭林场</w:t>
      </w:r>
      <w:r>
        <w:rPr>
          <w:rFonts w:hint="eastAsia" w:ascii="仿宋_GB2312" w:hAnsi="仿宋_GB2312" w:eastAsia="仿宋_GB2312" w:cs="仿宋_GB2312"/>
          <w:sz w:val="32"/>
          <w:szCs w:val="32"/>
          <w:u w:val="none"/>
          <w:lang w:val="en-US" w:eastAsia="zh-CN"/>
        </w:rPr>
        <w:t>2026</w:t>
      </w:r>
      <w:r>
        <w:rPr>
          <w:rFonts w:hint="eastAsia" w:ascii="仿宋_GB2312" w:hAnsi="仿宋_GB2312" w:eastAsia="仿宋_GB2312" w:cs="仿宋_GB2312"/>
          <w:sz w:val="32"/>
          <w:szCs w:val="32"/>
          <w:u w:val="none"/>
        </w:rPr>
        <w:t>年一般公共预算“三公”经费预算数</w:t>
      </w:r>
      <w:r>
        <w:rPr>
          <w:rFonts w:hint="eastAsia" w:ascii="仿宋_GB2312" w:hAnsi="仿宋_GB2312" w:eastAsia="仿宋_GB2312" w:cs="仿宋_GB2312"/>
          <w:sz w:val="32"/>
          <w:szCs w:val="32"/>
          <w:u w:val="none"/>
          <w:lang w:val="en-US" w:eastAsia="zh-CN"/>
        </w:rPr>
        <w:t>4.05</w:t>
      </w:r>
      <w:r>
        <w:rPr>
          <w:rFonts w:hint="eastAsia" w:ascii="仿宋_GB2312" w:hAnsi="仿宋_GB2312" w:eastAsia="仿宋_GB2312" w:cs="仿宋_GB2312"/>
          <w:sz w:val="32"/>
          <w:szCs w:val="32"/>
          <w:u w:val="none"/>
        </w:rPr>
        <w:t>万元，其中：</w:t>
      </w:r>
    </w:p>
    <w:p>
      <w:pPr>
        <w:spacing w:line="560" w:lineRule="exact"/>
        <w:ind w:firstLine="640" w:firstLineChars="200"/>
        <w:rPr>
          <w:rFonts w:hint="eastAsia" w:ascii="仿宋_GB2312" w:hAnsi="仿宋_GB2312" w:eastAsia="仿宋_GB2312" w:cs="仿宋_GB2312"/>
          <w:sz w:val="32"/>
          <w:u w:val="none"/>
          <w:shd w:val="clear" w:color="auto" w:fill="FFFFFF"/>
          <w:lang w:eastAsia="zh-CN"/>
        </w:rPr>
      </w:pPr>
      <w:r>
        <w:rPr>
          <w:rFonts w:hint="eastAsia" w:ascii="仿宋_GB2312" w:hAnsi="仿宋_GB2312" w:eastAsia="仿宋_GB2312" w:cs="仿宋_GB2312"/>
          <w:sz w:val="32"/>
          <w:u w:val="none"/>
          <w:shd w:val="clear" w:color="auto" w:fill="FFFFFF"/>
        </w:rPr>
        <w:t>因公出国（境）经费</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lang w:eastAsia="zh-CN"/>
        </w:rPr>
        <w:t>，</w:t>
      </w:r>
      <w:r>
        <w:rPr>
          <w:rFonts w:hint="eastAsia" w:ascii="方正仿宋_GBK" w:hAnsi="方正仿宋_GBK" w:eastAsia="方正仿宋_GBK" w:cs="方正仿宋_GBK"/>
          <w:sz w:val="32"/>
          <w:u w:val="none"/>
          <w:shd w:val="clear" w:color="auto" w:fill="FFFFFF"/>
        </w:rPr>
        <w:t>与上年预算持平</w:t>
      </w:r>
      <w:r>
        <w:rPr>
          <w:rFonts w:hint="eastAsia" w:ascii="仿宋_GB2312" w:hAnsi="仿宋_GB2312" w:eastAsia="仿宋_GB2312" w:cs="仿宋_GB2312"/>
          <w:sz w:val="32"/>
          <w:szCs w:val="32"/>
          <w:u w:val="none"/>
          <w:lang w:eastAsia="zh-CN"/>
        </w:rPr>
        <w:t>。</w:t>
      </w:r>
    </w:p>
    <w:p>
      <w:pPr>
        <w:spacing w:line="560" w:lineRule="exact"/>
        <w:ind w:firstLine="630"/>
        <w:rPr>
          <w:rFonts w:hint="eastAsia" w:ascii="仿宋_GB2312" w:hAnsi="仿宋_GB2312" w:eastAsia="仿宋_GB2312" w:cs="仿宋_GB2312"/>
          <w:sz w:val="32"/>
          <w:u w:val="none"/>
          <w:shd w:val="clear" w:color="auto" w:fill="FFFFFF"/>
          <w:lang w:eastAsia="zh-CN"/>
        </w:rPr>
      </w:pPr>
      <w:r>
        <w:rPr>
          <w:rFonts w:hint="eastAsia" w:ascii="仿宋_GB2312" w:hAnsi="仿宋_GB2312" w:eastAsia="仿宋_GB2312" w:cs="仿宋_GB2312"/>
          <w:sz w:val="32"/>
          <w:u w:val="none"/>
          <w:shd w:val="clear" w:color="auto" w:fill="FFFFFF"/>
        </w:rPr>
        <w:t>公务用车购置及运行费</w:t>
      </w:r>
      <w:r>
        <w:rPr>
          <w:rFonts w:hint="eastAsia" w:ascii="仿宋_GB2312" w:hAnsi="仿宋_GB2312" w:eastAsia="仿宋_GB2312" w:cs="仿宋_GB2312"/>
          <w:sz w:val="32"/>
          <w:szCs w:val="32"/>
          <w:u w:val="none"/>
          <w:lang w:val="en-US" w:eastAsia="zh-CN"/>
        </w:rPr>
        <w:t>3.19</w:t>
      </w:r>
      <w:r>
        <w:rPr>
          <w:rFonts w:hint="eastAsia" w:ascii="仿宋_GB2312" w:hAnsi="仿宋_GB2312" w:eastAsia="仿宋_GB2312" w:cs="仿宋_GB2312"/>
          <w:sz w:val="32"/>
          <w:szCs w:val="32"/>
          <w:u w:val="none"/>
        </w:rPr>
        <w:t>万元（其中，</w:t>
      </w:r>
      <w:r>
        <w:rPr>
          <w:rFonts w:hint="eastAsia" w:ascii="仿宋_GB2312" w:hAnsi="仿宋_GB2312" w:eastAsia="仿宋_GB2312" w:cs="仿宋_GB2312"/>
          <w:sz w:val="32"/>
          <w:u w:val="none"/>
          <w:shd w:val="clear" w:color="auto" w:fill="FFFFFF"/>
        </w:rPr>
        <w:t>公务用车购置费</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u w:val="none"/>
          <w:shd w:val="clear" w:color="auto" w:fill="FFFFFF"/>
        </w:rPr>
        <w:t>，公务用车运行费</w:t>
      </w:r>
      <w:r>
        <w:rPr>
          <w:rFonts w:hint="eastAsia" w:ascii="仿宋_GB2312" w:hAnsi="仿宋_GB2312" w:eastAsia="仿宋_GB2312" w:cs="仿宋_GB2312"/>
          <w:sz w:val="32"/>
          <w:szCs w:val="32"/>
          <w:u w:val="none"/>
          <w:lang w:val="en-US" w:eastAsia="zh-CN"/>
        </w:rPr>
        <w:t>3.19</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u w:val="none"/>
          <w:shd w:val="clear" w:color="auto" w:fill="FFFFFF"/>
        </w:rPr>
        <w:t>，与上年预算持平</w:t>
      </w:r>
      <w:r>
        <w:rPr>
          <w:rFonts w:hint="eastAsia" w:ascii="仿宋_GB2312" w:hAnsi="仿宋_GB2312" w:eastAsia="仿宋_GB2312" w:cs="仿宋_GB2312"/>
          <w:sz w:val="32"/>
          <w:u w:val="none"/>
          <w:shd w:val="clear" w:color="auto" w:fill="FFFFFF"/>
          <w:lang w:eastAsia="zh-CN"/>
        </w:rPr>
        <w:t>；</w:t>
      </w:r>
      <w:r>
        <w:rPr>
          <w:rFonts w:hint="eastAsia" w:ascii="仿宋_GB2312" w:hAnsi="仿宋_GB2312" w:eastAsia="仿宋_GB2312" w:cs="仿宋_GB2312"/>
          <w:sz w:val="32"/>
          <w:u w:val="none"/>
          <w:shd w:val="clear" w:color="auto" w:fill="FFFFFF"/>
        </w:rPr>
        <w:t>公务车保有量</w:t>
      </w:r>
      <w:r>
        <w:rPr>
          <w:rFonts w:hint="eastAsia" w:ascii="仿宋_GB2312" w:hAnsi="仿宋_GB2312" w:eastAsia="仿宋_GB2312" w:cs="仿宋_GB2312"/>
          <w:sz w:val="32"/>
          <w:szCs w:val="32"/>
          <w:u w:val="none"/>
          <w:lang w:val="en-US" w:eastAsia="zh-CN"/>
        </w:rPr>
        <w:t>2</w:t>
      </w:r>
      <w:r>
        <w:rPr>
          <w:rFonts w:hint="eastAsia" w:ascii="仿宋_GB2312" w:hAnsi="仿宋_GB2312" w:eastAsia="仿宋_GB2312" w:cs="仿宋_GB2312"/>
          <w:sz w:val="32"/>
          <w:szCs w:val="32"/>
          <w:u w:val="none"/>
        </w:rPr>
        <w:t>辆，计划购置</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辆</w:t>
      </w:r>
      <w:r>
        <w:rPr>
          <w:rFonts w:hint="eastAsia" w:ascii="仿宋_GB2312" w:hAnsi="仿宋_GB2312" w:eastAsia="仿宋_GB2312" w:cs="仿宋_GB2312"/>
          <w:sz w:val="32"/>
          <w:u w:val="none"/>
          <w:shd w:val="clear" w:color="auto" w:fill="FFFFFF"/>
          <w:lang w:eastAsia="zh-CN"/>
        </w:rPr>
        <w:t>。</w:t>
      </w:r>
    </w:p>
    <w:p>
      <w:pPr>
        <w:spacing w:line="560" w:lineRule="exact"/>
        <w:ind w:firstLine="630"/>
        <w:rPr>
          <w:rFonts w:hint="eastAsia" w:ascii="仿宋_GB2312" w:hAnsi="仿宋_GB2312" w:eastAsia="仿宋_GB2312" w:cs="仿宋_GB2312"/>
          <w:sz w:val="32"/>
          <w:u w:val="none"/>
          <w:shd w:val="clear" w:color="auto" w:fill="FFFFFF"/>
        </w:rPr>
      </w:pPr>
      <w:r>
        <w:rPr>
          <w:rFonts w:hint="eastAsia" w:ascii="仿宋_GB2312" w:hAnsi="仿宋_GB2312" w:eastAsia="仿宋_GB2312" w:cs="仿宋_GB2312"/>
          <w:sz w:val="32"/>
          <w:szCs w:val="32"/>
          <w:u w:val="none"/>
        </w:rPr>
        <w:t>公务接待费</w:t>
      </w:r>
      <w:r>
        <w:rPr>
          <w:rFonts w:hint="eastAsia" w:ascii="仿宋_GB2312" w:hAnsi="仿宋_GB2312" w:eastAsia="仿宋_GB2312" w:cs="仿宋_GB2312"/>
          <w:sz w:val="32"/>
          <w:szCs w:val="32"/>
          <w:u w:val="none"/>
          <w:lang w:val="en-US" w:eastAsia="zh-CN"/>
        </w:rPr>
        <w:t>0.86</w:t>
      </w:r>
      <w:r>
        <w:rPr>
          <w:rFonts w:hint="eastAsia" w:ascii="仿宋_GB2312" w:hAnsi="仿宋_GB2312" w:eastAsia="仿宋_GB2312" w:cs="仿宋_GB2312"/>
          <w:sz w:val="32"/>
          <w:u w:val="none"/>
          <w:shd w:val="clear" w:color="auto" w:fill="FFFFFF"/>
        </w:rPr>
        <w:t>万元，较上年预算</w:t>
      </w:r>
      <w:r>
        <w:rPr>
          <w:rFonts w:hint="eastAsia" w:ascii="仿宋_GB2312" w:hAnsi="仿宋_GB2312" w:eastAsia="仿宋_GB2312" w:cs="仿宋_GB2312"/>
          <w:sz w:val="32"/>
          <w:u w:val="none"/>
          <w:shd w:val="clear" w:color="auto" w:fill="FFFFFF"/>
          <w:lang w:eastAsia="zh-CN"/>
        </w:rPr>
        <w:t>减少</w:t>
      </w:r>
      <w:r>
        <w:rPr>
          <w:rFonts w:hint="eastAsia" w:ascii="仿宋_GB2312" w:hAnsi="仿宋_GB2312" w:eastAsia="仿宋_GB2312" w:cs="仿宋_GB2312"/>
          <w:sz w:val="32"/>
          <w:u w:val="none"/>
          <w:shd w:val="clear" w:color="auto" w:fill="FFFFFF"/>
          <w:lang w:val="en-US" w:eastAsia="zh-CN"/>
        </w:rPr>
        <w:t>0.86万元，</w:t>
      </w:r>
      <w:r>
        <w:rPr>
          <w:rFonts w:hint="eastAsia" w:ascii="仿宋_GB2312" w:hAnsi="仿宋_GB2312" w:eastAsia="仿宋_GB2312" w:cs="仿宋_GB2312"/>
          <w:sz w:val="32"/>
          <w:u w:val="none"/>
          <w:shd w:val="clear" w:color="auto" w:fill="FFFFFF"/>
        </w:rPr>
        <w:t>下降</w:t>
      </w:r>
      <w:r>
        <w:rPr>
          <w:rFonts w:hint="eastAsia" w:ascii="仿宋_GB2312" w:hAnsi="仿宋_GB2312" w:eastAsia="仿宋_GB2312" w:cs="仿宋_GB2312"/>
          <w:sz w:val="32"/>
          <w:szCs w:val="32"/>
          <w:u w:val="none"/>
          <w:lang w:val="en-US" w:eastAsia="zh-CN"/>
        </w:rPr>
        <w:t>50</w:t>
      </w:r>
      <w:r>
        <w:rPr>
          <w:rFonts w:hint="eastAsia" w:ascii="仿宋_GB2312" w:hAnsi="仿宋_GB2312" w:eastAsia="仿宋_GB2312" w:cs="仿宋_GB2312"/>
          <w:sz w:val="32"/>
          <w:u w:val="none"/>
          <w:shd w:val="clear" w:color="auto" w:fill="FFFFFF"/>
        </w:rPr>
        <w:t>%</w:t>
      </w:r>
      <w:r>
        <w:rPr>
          <w:rFonts w:hint="eastAsia" w:ascii="仿宋_GB2312" w:hAnsi="仿宋_GB2312" w:eastAsia="仿宋_GB2312" w:cs="仿宋_GB2312"/>
          <w:sz w:val="32"/>
          <w:u w:val="none"/>
          <w:shd w:val="clear" w:color="auto" w:fill="FFFFFF"/>
          <w:lang w:eastAsia="zh-CN"/>
        </w:rPr>
        <w:t>，</w:t>
      </w:r>
      <w:r>
        <w:rPr>
          <w:rFonts w:hint="eastAsia" w:ascii="仿宋_GB2312" w:hAnsi="仿宋_GB2312" w:eastAsia="仿宋_GB2312" w:cs="仿宋_GB2312"/>
          <w:sz w:val="32"/>
          <w:u w:val="none"/>
        </w:rPr>
        <w:t>下降的</w:t>
      </w:r>
      <w:r>
        <w:rPr>
          <w:rFonts w:hint="eastAsia" w:ascii="仿宋_GB2312" w:hAnsi="仿宋_GB2312" w:eastAsia="仿宋_GB2312" w:cs="仿宋_GB2312"/>
          <w:sz w:val="32"/>
          <w:u w:val="none"/>
          <w:shd w:val="clear" w:color="auto" w:fill="FFFFFF"/>
        </w:rPr>
        <w:t>主要原因包括：</w:t>
      </w:r>
      <w:r>
        <w:rPr>
          <w:rFonts w:hint="eastAsia" w:ascii="仿宋_GB2312" w:hAnsi="仿宋_GB2312" w:eastAsia="仿宋_GB2312" w:cs="仿宋_GB2312"/>
          <w:sz w:val="32"/>
          <w:u w:val="none"/>
          <w:shd w:val="clear" w:color="auto" w:fill="FFFFFF"/>
          <w:lang w:eastAsia="zh-CN"/>
        </w:rPr>
        <w:t>压缩减少公务接待费</w:t>
      </w:r>
      <w:r>
        <w:rPr>
          <w:rFonts w:hint="eastAsia" w:ascii="仿宋_GB2312" w:hAnsi="仿宋_GB2312" w:eastAsia="仿宋_GB2312" w:cs="仿宋_GB2312"/>
          <w:sz w:val="32"/>
          <w:u w:val="none"/>
          <w:shd w:val="clear" w:color="auto" w:fill="FFFFFF"/>
        </w:rPr>
        <w:t>。</w:t>
      </w:r>
    </w:p>
    <w:p>
      <w:pPr>
        <w:spacing w:line="560" w:lineRule="exact"/>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（二）</w:t>
      </w:r>
      <w:r>
        <w:rPr>
          <w:rFonts w:hint="eastAsia" w:ascii="仿宋_GB2312" w:hAnsi="仿宋_GB2312" w:eastAsia="仿宋_GB2312" w:cs="仿宋_GB2312"/>
          <w:sz w:val="32"/>
          <w:szCs w:val="32"/>
          <w:u w:val="none"/>
          <w:lang w:eastAsia="zh-CN"/>
        </w:rPr>
        <w:t>定安县金鸡岭林场2</w:t>
      </w:r>
      <w:r>
        <w:rPr>
          <w:rFonts w:hint="eastAsia" w:ascii="仿宋_GB2312" w:hAnsi="仿宋_GB2312" w:eastAsia="仿宋_GB2312" w:cs="仿宋_GB2312"/>
          <w:sz w:val="32"/>
          <w:szCs w:val="32"/>
          <w:u w:val="none"/>
          <w:lang w:val="en-US" w:eastAsia="zh-CN"/>
        </w:rPr>
        <w:t>026</w:t>
      </w:r>
      <w:r>
        <w:rPr>
          <w:rFonts w:hint="eastAsia" w:ascii="仿宋_GB2312" w:hAnsi="仿宋_GB2312" w:eastAsia="仿宋_GB2312" w:cs="仿宋_GB2312"/>
          <w:sz w:val="32"/>
          <w:szCs w:val="32"/>
          <w:u w:val="none"/>
        </w:rPr>
        <w:t>年政府性基金预算“三公”经费预算数为</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lang w:eastAsia="zh-CN"/>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五、政府性基金预算当年拨款情况说明</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（一）政府性基金预算当年规模变化情况</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eastAsia="zh-CN"/>
        </w:rPr>
        <w:t>定安县金鸡岭林场</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年政府性基金预算当年拨款</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与上年持平。</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（二）政府性基金预算当年拨款结构情况</w:t>
      </w:r>
    </w:p>
    <w:p>
      <w:pPr>
        <w:spacing w:line="560" w:lineRule="exact"/>
        <w:ind w:firstLine="640"/>
        <w:jc w:val="left"/>
        <w:rPr>
          <w:rFonts w:hint="eastAsia"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eastAsia="zh-CN"/>
        </w:rPr>
        <w:t>无此项资金</w:t>
      </w:r>
      <w:r>
        <w:rPr>
          <w:rFonts w:hint="eastAsia" w:ascii="仿宋_GB2312" w:hAnsi="黑体" w:eastAsia="仿宋_GB2312" w:cs="仿宋_GB2312"/>
          <w:sz w:val="32"/>
          <w:szCs w:val="32"/>
          <w:u w:val="none"/>
          <w:lang w:val="en-US" w:eastAsia="zh-CN"/>
        </w:rPr>
        <w:t xml:space="preserve"> 。</w:t>
      </w:r>
    </w:p>
    <w:p>
      <w:pPr>
        <w:numPr>
          <w:ilvl w:val="0"/>
          <w:numId w:val="5"/>
        </w:numPr>
        <w:spacing w:line="560" w:lineRule="exact"/>
        <w:ind w:firstLine="640"/>
        <w:jc w:val="left"/>
        <w:rPr>
          <w:rFonts w:hint="eastAsia" w:ascii="楷体" w:hAnsi="楷体" w:eastAsia="楷体"/>
          <w:sz w:val="32"/>
          <w:szCs w:val="32"/>
          <w:u w:val="none"/>
          <w:lang w:val="en-US" w:eastAsia="zh-CN"/>
        </w:rPr>
      </w:pPr>
      <w:r>
        <w:rPr>
          <w:rFonts w:hint="eastAsia" w:ascii="楷体" w:hAnsi="楷体" w:eastAsia="楷体"/>
          <w:sz w:val="32"/>
          <w:szCs w:val="32"/>
          <w:u w:val="none"/>
        </w:rPr>
        <w:t>政府性基金预算当年拨款具体使用情况</w:t>
      </w:r>
      <w:r>
        <w:rPr>
          <w:rFonts w:hint="eastAsia" w:ascii="楷体" w:hAnsi="楷体" w:eastAsia="楷体"/>
          <w:sz w:val="32"/>
          <w:szCs w:val="32"/>
          <w:u w:val="none"/>
          <w:lang w:val="en-US" w:eastAsia="zh-CN"/>
        </w:rPr>
        <w:t xml:space="preserve"> </w:t>
      </w:r>
    </w:p>
    <w:p>
      <w:pPr>
        <w:numPr>
          <w:ilvl w:val="0"/>
          <w:numId w:val="0"/>
        </w:numPr>
        <w:spacing w:line="560" w:lineRule="exact"/>
        <w:ind w:firstLine="640" w:firstLineChars="200"/>
        <w:jc w:val="left"/>
        <w:rPr>
          <w:rFonts w:ascii="楷体" w:hAnsi="楷体" w:eastAsia="楷体"/>
          <w:sz w:val="32"/>
          <w:szCs w:val="32"/>
          <w:u w:val="none"/>
        </w:rPr>
      </w:pPr>
      <w:r>
        <w:rPr>
          <w:rFonts w:hint="eastAsia" w:ascii="仿宋_GB2312" w:hAnsi="黑体" w:eastAsia="仿宋_GB2312" w:cs="仿宋_GB2312"/>
          <w:sz w:val="32"/>
          <w:szCs w:val="32"/>
          <w:u w:val="none"/>
          <w:lang w:eastAsia="zh-CN"/>
        </w:rPr>
        <w:t>无此项资金</w:t>
      </w:r>
      <w:r>
        <w:rPr>
          <w:rFonts w:hint="eastAsia" w:ascii="仿宋_GB2312" w:hAnsi="黑体" w:eastAsia="仿宋_GB2312" w:cs="仿宋_GB2312"/>
          <w:sz w:val="32"/>
          <w:szCs w:val="32"/>
          <w:u w:val="none"/>
          <w:lang w:val="en-US" w:eastAsia="zh-CN"/>
        </w:rPr>
        <w:t xml:space="preserve"> 。</w:t>
      </w:r>
    </w:p>
    <w:p>
      <w:pPr>
        <w:numPr>
          <w:ilvl w:val="0"/>
          <w:numId w:val="6"/>
        </w:numPr>
        <w:spacing w:line="560" w:lineRule="exact"/>
        <w:ind w:firstLine="640" w:firstLineChars="200"/>
        <w:rPr>
          <w:rFonts w:hint="eastAsia" w:ascii="黑体" w:hAnsi="黑体" w:eastAsia="黑体" w:cs="Times New Roman"/>
          <w:color w:val="auto"/>
          <w:sz w:val="32"/>
          <w:u w:val="none"/>
          <w:shd w:val="clear" w:color="auto" w:fill="FFFFFF"/>
          <w:lang w:eastAsia="zh-CN"/>
        </w:rPr>
      </w:pPr>
      <w:r>
        <w:rPr>
          <w:rFonts w:hint="eastAsia" w:ascii="黑体" w:hAnsi="黑体" w:eastAsia="黑体" w:cs="Times New Roman"/>
          <w:color w:val="auto"/>
          <w:sz w:val="32"/>
          <w:u w:val="none"/>
          <w:shd w:val="clear" w:color="auto" w:fill="FFFFFF"/>
          <w:lang w:eastAsia="zh-CN"/>
        </w:rPr>
        <w:t>国有资本经营预算当年拨款情况说明</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eastAsia="zh-CN"/>
        </w:rPr>
        <w:t>定安县金鸡岭林场</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国有资本经营</w:t>
      </w:r>
      <w:r>
        <w:rPr>
          <w:rFonts w:hint="eastAsia" w:ascii="仿宋_GB2312" w:hAnsi="黑体" w:eastAsia="仿宋_GB2312"/>
          <w:sz w:val="32"/>
          <w:szCs w:val="32"/>
          <w:u w:val="none"/>
        </w:rPr>
        <w:t>预算当年拨款</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与上年持平。</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rPr>
        <w:t>按照综合预算原则，</w:t>
      </w:r>
      <w:r>
        <w:rPr>
          <w:rFonts w:hint="eastAsia" w:ascii="仿宋_GB2312" w:hAnsi="黑体" w:eastAsia="仿宋_GB2312"/>
          <w:sz w:val="32"/>
          <w:szCs w:val="32"/>
          <w:u w:val="none"/>
          <w:lang w:eastAsia="zh-CN"/>
        </w:rPr>
        <w:t>定安县金鸡岭林场</w:t>
      </w:r>
      <w:r>
        <w:rPr>
          <w:rFonts w:hint="eastAsia" w:ascii="仿宋_GB2312" w:hAnsi="黑体" w:eastAsia="仿宋_GB2312" w:cs="仿宋_GB2312"/>
          <w:sz w:val="32"/>
          <w:szCs w:val="32"/>
          <w:u w:val="none"/>
        </w:rPr>
        <w:t>所有收入和支出均纳入部门预算管理。</w:t>
      </w:r>
      <w:r>
        <w:rPr>
          <w:rFonts w:hint="eastAsia" w:ascii="仿宋_GB2312" w:hAnsi="黑体" w:eastAsia="仿宋_GB2312"/>
          <w:sz w:val="32"/>
          <w:szCs w:val="32"/>
          <w:u w:val="none"/>
          <w:lang w:eastAsia="zh-CN"/>
        </w:rPr>
        <w:t>定安县金鸡岭林场</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年收支总预算</w:t>
      </w:r>
      <w:r>
        <w:rPr>
          <w:rFonts w:hint="eastAsia" w:ascii="仿宋_GB2312" w:hAnsi="黑体" w:eastAsia="仿宋_GB2312" w:cs="仿宋_GB2312"/>
          <w:sz w:val="32"/>
          <w:szCs w:val="32"/>
          <w:u w:val="none"/>
          <w:lang w:val="en-US" w:eastAsia="zh-CN"/>
        </w:rPr>
        <w:t>128.71</w:t>
      </w:r>
      <w:r>
        <w:rPr>
          <w:rFonts w:hint="eastAsia" w:ascii="仿宋_GB2312" w:hAnsi="黑体" w:eastAsia="仿宋_GB2312"/>
          <w:sz w:val="32"/>
          <w:szCs w:val="32"/>
          <w:u w:val="none"/>
        </w:rPr>
        <w:t>万元</w:t>
      </w:r>
      <w:r>
        <w:rPr>
          <w:rFonts w:hint="eastAsia" w:ascii="仿宋_GB2312" w:hAnsi="黑体" w:eastAsia="仿宋_GB2312"/>
          <w:sz w:val="32"/>
          <w:szCs w:val="32"/>
          <w:highlight w:val="none"/>
          <w:u w:val="none"/>
        </w:rPr>
        <w:t>。</w:t>
      </w:r>
      <w:r>
        <w:rPr>
          <w:rFonts w:hint="eastAsia" w:ascii="仿宋_GB2312" w:hAnsi="黑体" w:eastAsia="仿宋_GB2312" w:cs="仿宋_GB2312"/>
          <w:sz w:val="32"/>
          <w:szCs w:val="32"/>
          <w:highlight w:val="none"/>
          <w:u w:val="none"/>
        </w:rPr>
        <w:t>收入包括：一般公共预算收入、</w:t>
      </w:r>
      <w:r>
        <w:rPr>
          <w:rFonts w:hint="eastAsia" w:ascii="仿宋_GB2312" w:hAnsi="黑体" w:eastAsia="仿宋_GB2312" w:cs="仿宋_GB2312"/>
          <w:sz w:val="32"/>
          <w:szCs w:val="32"/>
          <w:highlight w:val="none"/>
          <w:u w:val="none"/>
          <w:lang w:eastAsia="zh-CN"/>
        </w:rPr>
        <w:t>上年结转收入</w:t>
      </w:r>
      <w:r>
        <w:rPr>
          <w:rFonts w:hint="eastAsia" w:ascii="仿宋_GB2312" w:hAnsi="黑体" w:eastAsia="仿宋_GB2312"/>
          <w:sz w:val="32"/>
          <w:szCs w:val="32"/>
          <w:highlight w:val="none"/>
          <w:u w:val="none"/>
        </w:rPr>
        <w:t>；支出包括：社会保障和就业支出</w:t>
      </w:r>
      <w:r>
        <w:rPr>
          <w:rFonts w:hint="eastAsia" w:ascii="仿宋_GB2312" w:hAnsi="黑体" w:eastAsia="仿宋_GB2312"/>
          <w:sz w:val="32"/>
          <w:szCs w:val="32"/>
          <w:highlight w:val="none"/>
          <w:u w:val="none"/>
          <w:lang w:eastAsia="zh-CN"/>
        </w:rPr>
        <w:t>、卫生健康支出、农林水支出、住房保障支出</w:t>
      </w:r>
      <w:r>
        <w:rPr>
          <w:rFonts w:hint="eastAsia" w:ascii="仿宋_GB2312" w:hAnsi="黑体" w:eastAsia="仿宋_GB2312"/>
          <w:sz w:val="32"/>
          <w:szCs w:val="32"/>
          <w:u w:val="none"/>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、收入预算情况说明</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eastAsia="zh-CN"/>
        </w:rPr>
        <w:t>定安县金鸡岭林场</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年收入预算</w:t>
      </w:r>
      <w:r>
        <w:rPr>
          <w:rFonts w:hint="eastAsia" w:ascii="仿宋_GB2312" w:hAnsi="黑体" w:eastAsia="仿宋_GB2312" w:cs="仿宋_GB2312"/>
          <w:sz w:val="32"/>
          <w:szCs w:val="32"/>
          <w:u w:val="none"/>
          <w:lang w:val="en-US" w:eastAsia="zh-CN"/>
        </w:rPr>
        <w:t>128.71</w:t>
      </w:r>
      <w:r>
        <w:rPr>
          <w:rFonts w:hint="eastAsia" w:ascii="仿宋_GB2312" w:hAnsi="黑体" w:eastAsia="仿宋_GB2312"/>
          <w:sz w:val="32"/>
          <w:szCs w:val="32"/>
          <w:u w:val="none"/>
        </w:rPr>
        <w:t>万元，其中：上年结转</w:t>
      </w:r>
      <w:r>
        <w:rPr>
          <w:rFonts w:hint="eastAsia" w:ascii="仿宋_GB2312" w:hAnsi="黑体" w:eastAsia="仿宋_GB2312" w:cs="仿宋_GB2312"/>
          <w:sz w:val="32"/>
          <w:szCs w:val="32"/>
          <w:u w:val="none"/>
          <w:lang w:val="en-US" w:eastAsia="zh-CN"/>
        </w:rPr>
        <w:t>4.53</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3.52</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一般公共预算</w:t>
      </w:r>
      <w:r>
        <w:rPr>
          <w:rFonts w:hint="eastAsia" w:ascii="仿宋_GB2312" w:hAnsi="黑体" w:eastAsia="仿宋_GB2312"/>
          <w:sz w:val="32"/>
          <w:szCs w:val="32"/>
          <w:u w:val="none"/>
        </w:rPr>
        <w:t>拨款收入</w:t>
      </w:r>
      <w:r>
        <w:rPr>
          <w:rFonts w:hint="eastAsia" w:ascii="仿宋_GB2312" w:hAnsi="黑体" w:eastAsia="仿宋_GB2312" w:cs="仿宋_GB2312"/>
          <w:sz w:val="32"/>
          <w:szCs w:val="32"/>
          <w:u w:val="none"/>
          <w:lang w:val="en-US" w:eastAsia="zh-CN"/>
        </w:rPr>
        <w:t>124.18</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96.48</w:t>
      </w:r>
      <w:r>
        <w:rPr>
          <w:rFonts w:hint="eastAsia" w:ascii="仿宋_GB2312" w:hAnsi="黑体" w:eastAsia="仿宋_GB2312"/>
          <w:sz w:val="32"/>
          <w:szCs w:val="32"/>
          <w:u w:val="none"/>
        </w:rPr>
        <w:t>%；政府性基金</w:t>
      </w:r>
      <w:r>
        <w:rPr>
          <w:rFonts w:hint="eastAsia" w:ascii="仿宋_GB2312" w:hAnsi="黑体" w:eastAsia="仿宋_GB2312"/>
          <w:sz w:val="32"/>
          <w:szCs w:val="32"/>
          <w:u w:val="none"/>
          <w:lang w:eastAsia="zh-CN"/>
        </w:rPr>
        <w:t>预算拨款</w:t>
      </w:r>
      <w:r>
        <w:rPr>
          <w:rFonts w:hint="eastAsia" w:ascii="仿宋_GB2312" w:hAnsi="黑体" w:eastAsia="仿宋_GB2312"/>
          <w:sz w:val="32"/>
          <w:szCs w:val="32"/>
          <w:u w:val="none"/>
        </w:rPr>
        <w:t>收入</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highlight w:val="none"/>
          <w:u w:val="none"/>
        </w:rPr>
        <w:t>%；</w:t>
      </w:r>
      <w:r>
        <w:rPr>
          <w:rFonts w:hint="eastAsia" w:ascii="仿宋_GB2312" w:hAnsi="黑体" w:eastAsia="仿宋_GB2312"/>
          <w:sz w:val="32"/>
          <w:szCs w:val="32"/>
          <w:highlight w:val="none"/>
          <w:u w:val="none"/>
          <w:lang w:eastAsia="zh-CN"/>
        </w:rPr>
        <w:t>国有资本经营预算拨款收入</w:t>
      </w:r>
      <w:r>
        <w:rPr>
          <w:rFonts w:hint="eastAsia" w:ascii="仿宋_GB2312" w:hAnsi="黑体" w:eastAsia="仿宋_GB2312" w:cs="仿宋_GB2312"/>
          <w:sz w:val="32"/>
          <w:szCs w:val="32"/>
          <w:highlight w:val="none"/>
          <w:u w:val="none"/>
          <w:lang w:val="en-US" w:eastAsia="zh-CN"/>
        </w:rPr>
        <w:t>0</w:t>
      </w:r>
      <w:r>
        <w:rPr>
          <w:rFonts w:hint="eastAsia" w:ascii="仿宋_GB2312" w:hAnsi="黑体" w:eastAsia="仿宋_GB2312"/>
          <w:sz w:val="32"/>
          <w:szCs w:val="32"/>
          <w:highlight w:val="none"/>
          <w:u w:val="none"/>
        </w:rPr>
        <w:t>万元，占</w:t>
      </w:r>
      <w:r>
        <w:rPr>
          <w:rFonts w:hint="eastAsia" w:ascii="仿宋_GB2312" w:hAnsi="黑体" w:eastAsia="仿宋_GB2312" w:cs="仿宋_GB2312"/>
          <w:sz w:val="32"/>
          <w:szCs w:val="32"/>
          <w:highlight w:val="none"/>
          <w:u w:val="none"/>
          <w:lang w:val="en-US" w:eastAsia="zh-CN"/>
        </w:rPr>
        <w:t>0</w:t>
      </w:r>
      <w:r>
        <w:rPr>
          <w:rFonts w:hint="eastAsia" w:ascii="仿宋_GB2312" w:hAnsi="黑体" w:eastAsia="仿宋_GB2312"/>
          <w:sz w:val="32"/>
          <w:szCs w:val="32"/>
          <w:highlight w:val="none"/>
          <w:u w:val="none"/>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12.62</w:t>
      </w:r>
      <w:r>
        <w:rPr>
          <w:rFonts w:hint="eastAsia" w:ascii="仿宋_GB2312" w:hAnsi="黑体" w:eastAsia="仿宋_GB2312"/>
          <w:sz w:val="32"/>
          <w:szCs w:val="32"/>
          <w:u w:val="none"/>
        </w:rPr>
        <w:t>万元，主要</w:t>
      </w:r>
      <w:r>
        <w:rPr>
          <w:rFonts w:hint="eastAsia" w:ascii="仿宋_GB2312" w:hAnsi="黑体" w:eastAsia="仿宋_GB2312"/>
          <w:sz w:val="32"/>
          <w:szCs w:val="32"/>
          <w:u w:val="none"/>
          <w:lang w:eastAsia="zh-CN"/>
        </w:rPr>
        <w:t>是职工工资福利及社保费增加，上年结余结转</w:t>
      </w:r>
      <w:r>
        <w:rPr>
          <w:rFonts w:hint="eastAsia" w:ascii="仿宋_GB2312" w:hAnsi="黑体" w:eastAsia="仿宋_GB2312"/>
          <w:color w:val="auto"/>
          <w:sz w:val="32"/>
          <w:szCs w:val="32"/>
          <w:highlight w:val="none"/>
          <w:u w:val="none"/>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、支出预算情况说明</w:t>
      </w:r>
    </w:p>
    <w:p>
      <w:pPr>
        <w:keepNext w:val="0"/>
        <w:keepLines w:val="0"/>
        <w:widowControl/>
        <w:suppressLineNumbers w:val="0"/>
        <w:spacing w:before="0" w:beforeAutospacing="0" w:after="0" w:afterAutospacing="0" w:line="560" w:lineRule="exact"/>
        <w:ind w:left="0" w:right="0" w:firstLine="640" w:firstLineChars="200"/>
        <w:jc w:val="left"/>
      </w:pPr>
      <w:r>
        <w:rPr>
          <w:rFonts w:hint="eastAsia" w:ascii="仿宋_GB2312" w:hAnsi="黑体" w:eastAsia="仿宋_GB2312"/>
          <w:sz w:val="32"/>
          <w:szCs w:val="32"/>
          <w:u w:val="none"/>
          <w:lang w:eastAsia="zh-CN"/>
        </w:rPr>
        <w:t>定安县金鸡岭林场</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年支出预算</w:t>
      </w:r>
      <w:r>
        <w:rPr>
          <w:rFonts w:hint="eastAsia" w:ascii="仿宋_GB2312" w:hAnsi="黑体" w:eastAsia="仿宋_GB2312" w:cs="仿宋_GB2312"/>
          <w:sz w:val="32"/>
          <w:szCs w:val="32"/>
          <w:u w:val="none"/>
          <w:lang w:val="en-US" w:eastAsia="zh-CN"/>
        </w:rPr>
        <w:t>128.71</w:t>
      </w:r>
      <w:r>
        <w:rPr>
          <w:rFonts w:hint="eastAsia" w:ascii="仿宋_GB2312" w:hAnsi="黑体" w:eastAsia="仿宋_GB2312"/>
          <w:sz w:val="32"/>
          <w:szCs w:val="32"/>
          <w:u w:val="none"/>
        </w:rPr>
        <w:t>万元，其中：基本支出</w:t>
      </w:r>
      <w:r>
        <w:rPr>
          <w:rFonts w:hint="eastAsia" w:ascii="仿宋_GB2312" w:hAnsi="黑体" w:eastAsia="仿宋_GB2312" w:cs="仿宋_GB2312"/>
          <w:sz w:val="32"/>
          <w:szCs w:val="32"/>
          <w:u w:val="none"/>
          <w:lang w:val="en-US" w:eastAsia="zh-CN"/>
        </w:rPr>
        <w:t>124.18</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96.48</w:t>
      </w:r>
      <w:r>
        <w:rPr>
          <w:rFonts w:hint="eastAsia" w:ascii="仿宋_GB2312" w:hAnsi="黑体" w:eastAsia="仿宋_GB2312"/>
          <w:sz w:val="32"/>
          <w:szCs w:val="32"/>
          <w:u w:val="none"/>
        </w:rPr>
        <w:t>%；项目支出</w:t>
      </w:r>
      <w:r>
        <w:rPr>
          <w:rFonts w:hint="eastAsia" w:ascii="仿宋_GB2312" w:hAnsi="黑体" w:eastAsia="仿宋_GB2312" w:cs="仿宋_GB2312"/>
          <w:sz w:val="32"/>
          <w:szCs w:val="32"/>
          <w:u w:val="none"/>
          <w:lang w:val="en-US" w:eastAsia="zh-CN"/>
        </w:rPr>
        <w:t>4.53</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3.52</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12.62</w:t>
      </w:r>
      <w:r>
        <w:rPr>
          <w:rFonts w:hint="eastAsia" w:ascii="仿宋_GB2312" w:hAnsi="黑体" w:eastAsia="仿宋_GB2312"/>
          <w:sz w:val="32"/>
          <w:szCs w:val="32"/>
          <w:u w:val="none"/>
        </w:rPr>
        <w:t>万元，主要</w:t>
      </w:r>
      <w:r>
        <w:rPr>
          <w:rFonts w:hint="eastAsia" w:ascii="仿宋_GB2312" w:hAnsi="黑体" w:eastAsia="仿宋_GB2312"/>
          <w:sz w:val="32"/>
          <w:szCs w:val="32"/>
          <w:u w:val="none"/>
          <w:lang w:eastAsia="zh-CN"/>
        </w:rPr>
        <w:t>是职工工资福利及社保费增加，上年结余结转</w:t>
      </w:r>
      <w:r>
        <w:rPr>
          <w:rFonts w:hint="eastAsia" w:ascii="仿宋_GB2312" w:hAnsi="黑体" w:eastAsia="仿宋_GB2312"/>
          <w:color w:val="auto"/>
          <w:sz w:val="32"/>
          <w:szCs w:val="32"/>
          <w:highlight w:val="none"/>
          <w:u w:val="none"/>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pPr>
        <w:spacing w:line="560" w:lineRule="exact"/>
        <w:ind w:firstLine="640" w:firstLineChars="200"/>
        <w:rPr>
          <w:rFonts w:hint="eastAsia" w:ascii="楷体" w:hAnsi="楷体" w:eastAsia="楷体"/>
          <w:sz w:val="32"/>
          <w:szCs w:val="32"/>
          <w:u w:val="none"/>
        </w:rPr>
      </w:pPr>
      <w:r>
        <w:rPr>
          <w:rFonts w:hint="eastAsia" w:ascii="楷体" w:hAnsi="楷体" w:eastAsia="楷体"/>
          <w:sz w:val="32"/>
          <w:szCs w:val="32"/>
          <w:u w:val="none"/>
        </w:rPr>
        <w:t>（一）机关运行经费</w:t>
      </w:r>
    </w:p>
    <w:p>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eastAsia="zh-CN"/>
        </w:rPr>
        <w:t>定安县金鸡岭林场属于事业单位，</w:t>
      </w:r>
      <w:r>
        <w:rPr>
          <w:rFonts w:hint="eastAsia" w:ascii="仿宋_GB2312" w:hAnsi="黑体" w:eastAsia="仿宋_GB2312" w:cs="仿宋_GB2312"/>
          <w:sz w:val="32"/>
          <w:szCs w:val="32"/>
          <w:u w:val="none"/>
          <w:lang w:val="en-US" w:eastAsia="zh-CN"/>
        </w:rPr>
        <w:t>该项不需要说明</w:t>
      </w:r>
      <w:r>
        <w:rPr>
          <w:rFonts w:hint="eastAsia" w:ascii="仿宋_GB2312" w:hAnsi="黑体" w:eastAsia="仿宋_GB2312"/>
          <w:sz w:val="32"/>
          <w:szCs w:val="32"/>
          <w:u w:val="none"/>
        </w:rPr>
        <w:t>。</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（二）政府采购情况</w:t>
      </w:r>
    </w:p>
    <w:p>
      <w:pPr>
        <w:spacing w:line="560" w:lineRule="exact"/>
        <w:ind w:firstLine="64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2026年</w:t>
      </w:r>
      <w:r>
        <w:rPr>
          <w:rFonts w:hint="eastAsia" w:ascii="方正仿宋_GBK" w:hAnsi="方正仿宋_GBK" w:eastAsia="方正仿宋_GBK" w:cs="方正仿宋_GBK"/>
          <w:sz w:val="32"/>
          <w:szCs w:val="32"/>
        </w:rPr>
        <w:t>定安县金鸡岭林场</w:t>
      </w:r>
      <w:r>
        <w:rPr>
          <w:rFonts w:hint="eastAsia" w:ascii="方正仿宋_GBK" w:hAnsi="方正仿宋_GBK" w:eastAsia="方正仿宋_GBK" w:cs="方正仿宋_GBK"/>
          <w:sz w:val="32"/>
          <w:szCs w:val="32"/>
          <w:lang w:eastAsia="zh-CN"/>
        </w:rPr>
        <w:t>政府采购预算总额</w:t>
      </w:r>
      <w:r>
        <w:rPr>
          <w:rFonts w:hint="eastAsia" w:ascii="方正仿宋_GBK" w:hAnsi="方正仿宋_GBK" w:eastAsia="方正仿宋_GBK" w:cs="方正仿宋_GBK"/>
          <w:sz w:val="32"/>
          <w:szCs w:val="32"/>
          <w:lang w:val="en-US" w:eastAsia="zh-CN"/>
        </w:rPr>
        <w:t>0万元</w:t>
      </w:r>
      <w:r>
        <w:rPr>
          <w:rFonts w:hint="eastAsia" w:ascii="仿宋_GB2312" w:hAnsi="黑体" w:eastAsia="仿宋_GB2312"/>
          <w:sz w:val="32"/>
          <w:szCs w:val="32"/>
          <w:u w:val="none"/>
        </w:rPr>
        <w:t>。</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（三）国有资产占有使用情况</w:t>
      </w:r>
    </w:p>
    <w:p>
      <w:pPr>
        <w:spacing w:line="560" w:lineRule="exact"/>
        <w:ind w:firstLine="640" w:firstLineChars="200"/>
        <w:rPr>
          <w:rFonts w:ascii="仿宋_GB2312" w:hAnsi="黑体" w:eastAsia="仿宋_GB2312" w:cs="仿宋_GB2312"/>
          <w:sz w:val="32"/>
          <w:szCs w:val="32"/>
          <w:u w:val="none"/>
        </w:rPr>
      </w:pPr>
      <w:r>
        <w:rPr>
          <w:rFonts w:hint="eastAsia" w:ascii="仿宋_GB2312" w:hAnsi="黑体" w:eastAsia="仿宋_GB2312" w:cs="仿宋_GB2312"/>
          <w:sz w:val="32"/>
          <w:szCs w:val="32"/>
          <w:highlight w:val="none"/>
          <w:u w:val="none"/>
        </w:rPr>
        <w:t>截至</w:t>
      </w:r>
      <w:r>
        <w:rPr>
          <w:rFonts w:hint="eastAsia" w:ascii="仿宋_GB2312" w:hAnsi="黑体" w:eastAsia="仿宋_GB2312" w:cs="仿宋_GB2312"/>
          <w:sz w:val="32"/>
          <w:szCs w:val="32"/>
          <w:highlight w:val="none"/>
          <w:u w:val="none"/>
          <w:lang w:val="en-US" w:eastAsia="zh-CN"/>
        </w:rPr>
        <w:t>2025</w:t>
      </w:r>
      <w:r>
        <w:rPr>
          <w:rFonts w:hint="eastAsia" w:ascii="仿宋_GB2312" w:hAnsi="黑体" w:eastAsia="仿宋_GB2312"/>
          <w:sz w:val="32"/>
          <w:szCs w:val="32"/>
          <w:highlight w:val="none"/>
          <w:u w:val="none"/>
        </w:rPr>
        <w:t>年12月31日，</w:t>
      </w:r>
      <w:r>
        <w:rPr>
          <w:rFonts w:hint="eastAsia" w:ascii="方正仿宋_GBK" w:hAnsi="方正仿宋_GBK" w:eastAsia="方正仿宋_GBK" w:cs="方正仿宋_GBK"/>
          <w:sz w:val="32"/>
          <w:szCs w:val="32"/>
        </w:rPr>
        <w:t>定安县金鸡岭林场</w:t>
      </w:r>
      <w:r>
        <w:rPr>
          <w:rFonts w:hint="eastAsia" w:ascii="仿宋_GB2312" w:hAnsi="黑体" w:eastAsia="仿宋_GB2312" w:cs="仿宋_GB2312"/>
          <w:sz w:val="32"/>
          <w:szCs w:val="32"/>
          <w:u w:val="none"/>
        </w:rPr>
        <w:t>本级及下属各预算单位共有车辆</w:t>
      </w:r>
      <w:r>
        <w:rPr>
          <w:rFonts w:hint="eastAsia" w:ascii="仿宋_GB2312" w:hAnsi="黑体" w:eastAsia="仿宋_GB2312" w:cs="仿宋_GB2312"/>
          <w:sz w:val="32"/>
          <w:szCs w:val="32"/>
          <w:u w:val="none"/>
          <w:lang w:val="en-US" w:eastAsia="zh-CN"/>
        </w:rPr>
        <w:t>2</w:t>
      </w:r>
      <w:r>
        <w:rPr>
          <w:rFonts w:hint="eastAsia" w:ascii="仿宋_GB2312" w:hAnsi="黑体" w:eastAsia="仿宋_GB2312" w:cs="仿宋_GB2312"/>
          <w:sz w:val="32"/>
          <w:szCs w:val="32"/>
          <w:u w:val="none"/>
        </w:rPr>
        <w:t>辆</w:t>
      </w:r>
      <w:r>
        <w:rPr>
          <w:rFonts w:hint="eastAsia" w:ascii="仿宋_GB2312" w:hAnsi="黑体" w:eastAsia="仿宋_GB2312" w:cs="仿宋_GB2312"/>
          <w:sz w:val="32"/>
          <w:szCs w:val="32"/>
          <w:u w:val="none"/>
          <w:lang w:eastAsia="zh-CN"/>
        </w:rPr>
        <w:t>。</w:t>
      </w:r>
      <w:r>
        <w:rPr>
          <w:rFonts w:hint="eastAsia" w:ascii="仿宋_GB2312" w:hAnsi="黑体" w:eastAsia="仿宋_GB2312" w:cs="仿宋_GB2312"/>
          <w:sz w:val="32"/>
          <w:szCs w:val="32"/>
          <w:u w:val="none"/>
        </w:rPr>
        <w:t>其中，领导干部用车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辆，机要通信应急用车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辆、一般执法执勤用车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辆、特种专业技术用车</w:t>
      </w:r>
      <w:r>
        <w:rPr>
          <w:rFonts w:hint="eastAsia" w:ascii="仿宋_GB2312" w:hAnsi="黑体" w:eastAsia="仿宋_GB2312" w:cs="仿宋_GB2312"/>
          <w:sz w:val="32"/>
          <w:szCs w:val="32"/>
          <w:u w:val="none"/>
          <w:lang w:val="en-US" w:eastAsia="zh-CN"/>
        </w:rPr>
        <w:t>1</w:t>
      </w:r>
      <w:r>
        <w:rPr>
          <w:rFonts w:hint="eastAsia" w:ascii="仿宋_GB2312" w:hAnsi="黑体" w:eastAsia="仿宋_GB2312" w:cs="仿宋_GB2312"/>
          <w:sz w:val="32"/>
          <w:szCs w:val="32"/>
          <w:u w:val="none"/>
        </w:rPr>
        <w:t>辆、其他用车</w:t>
      </w:r>
      <w:r>
        <w:rPr>
          <w:rFonts w:hint="eastAsia" w:ascii="仿宋_GB2312" w:hAnsi="黑体" w:eastAsia="仿宋_GB2312" w:cs="仿宋_GB2312"/>
          <w:sz w:val="32"/>
          <w:szCs w:val="32"/>
          <w:u w:val="none"/>
          <w:lang w:val="en-US" w:eastAsia="zh-CN"/>
        </w:rPr>
        <w:t>1</w:t>
      </w:r>
      <w:r>
        <w:rPr>
          <w:rFonts w:hint="eastAsia" w:ascii="仿宋_GB2312" w:hAnsi="黑体" w:eastAsia="仿宋_GB2312" w:cs="仿宋_GB2312"/>
          <w:sz w:val="32"/>
          <w:szCs w:val="32"/>
          <w:u w:val="none"/>
        </w:rPr>
        <w:t>辆。单位价值100万元以上设备</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台（套）。</w:t>
      </w:r>
    </w:p>
    <w:p>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方正仿宋_GBK" w:hAnsi="方正仿宋_GBK" w:eastAsia="方正仿宋_GBK" w:cs="方正仿宋_GBK"/>
          <w:sz w:val="32"/>
          <w:szCs w:val="32"/>
        </w:rPr>
        <w:t>定安县金鸡岭林场</w:t>
      </w:r>
      <w:r>
        <w:rPr>
          <w:rFonts w:hint="eastAsia" w:ascii="仿宋_GB2312" w:hAnsi="黑体" w:eastAsia="仿宋_GB2312" w:cs="仿宋_GB2312"/>
          <w:sz w:val="32"/>
          <w:szCs w:val="32"/>
          <w:u w:val="none"/>
          <w:lang w:val="en-US" w:eastAsia="zh-CN"/>
        </w:rPr>
        <w:t>9</w:t>
      </w:r>
      <w:r>
        <w:rPr>
          <w:rFonts w:hint="eastAsia" w:ascii="仿宋_GB2312" w:hAnsi="黑体" w:eastAsia="仿宋_GB2312" w:cs="仿宋_GB2312"/>
          <w:sz w:val="32"/>
          <w:szCs w:val="32"/>
          <w:u w:val="none"/>
        </w:rPr>
        <w:t>个项目实行绩效目标管理，涉及一般公共预算</w:t>
      </w:r>
      <w:r>
        <w:rPr>
          <w:rFonts w:hint="eastAsia" w:ascii="仿宋_GB2312" w:hAnsi="黑体" w:eastAsia="仿宋_GB2312" w:cs="仿宋_GB2312"/>
          <w:sz w:val="32"/>
          <w:szCs w:val="32"/>
          <w:u w:val="none"/>
          <w:lang w:val="en-US" w:eastAsia="zh-CN"/>
        </w:rPr>
        <w:t>124.18</w:t>
      </w:r>
      <w:r>
        <w:rPr>
          <w:rFonts w:hint="eastAsia" w:ascii="仿宋_GB2312" w:hAnsi="黑体" w:eastAsia="仿宋_GB2312"/>
          <w:sz w:val="32"/>
          <w:szCs w:val="32"/>
          <w:u w:val="none"/>
        </w:rPr>
        <w:t>万元、政府性基金</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p>
    <w:p>
      <w:pPr>
        <w:spacing w:line="560" w:lineRule="exact"/>
        <w:jc w:val="both"/>
        <w:rPr>
          <w:rFonts w:hint="eastAsia" w:ascii="黑体" w:hAnsi="黑体" w:eastAsia="黑体"/>
          <w:b w:val="0"/>
          <w:bCs/>
          <w:sz w:val="32"/>
          <w:szCs w:val="32"/>
          <w:u w:val="none"/>
          <w:lang w:eastAsia="zh-CN"/>
        </w:rPr>
      </w:pPr>
    </w:p>
    <w:p>
      <w:pPr>
        <w:spacing w:line="560" w:lineRule="exact"/>
        <w:jc w:val="center"/>
        <w:rPr>
          <w:rFonts w:hint="eastAsia" w:ascii="黑体" w:hAnsi="黑体" w:eastAsia="黑体"/>
          <w:b w:val="0"/>
          <w:bCs/>
          <w:sz w:val="32"/>
          <w:szCs w:val="32"/>
          <w:u w:val="none"/>
        </w:rPr>
      </w:pPr>
    </w:p>
    <w:p>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pPr>
        <w:spacing w:line="560" w:lineRule="exact"/>
        <w:ind w:firstLine="640" w:firstLineChars="200"/>
        <w:jc w:val="left"/>
        <w:rPr>
          <w:rFonts w:ascii="仿宋_GB2312" w:eastAsia="仿宋_GB2312" w:cs="宋体"/>
          <w:bCs/>
          <w:color w:val="000000"/>
          <w:kern w:val="0"/>
          <w:sz w:val="32"/>
          <w:szCs w:val="32"/>
          <w:u w:val="none"/>
          <w:lang w:val="zh-CN"/>
        </w:rPr>
      </w:pP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pPr>
        <w:spacing w:line="560" w:lineRule="exact"/>
        <w:ind w:firstLine="640" w:firstLineChars="200"/>
        <w:jc w:val="left"/>
        <w:rPr>
          <w:rFonts w:ascii="仿宋_GB2312" w:hAnsi="黑体" w:eastAsia="仿宋_GB2312" w:cs="仿宋_GB2312"/>
          <w:sz w:val="32"/>
          <w:szCs w:val="32"/>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34D1C8"/>
    <w:multiLevelType w:val="singleLevel"/>
    <w:tmpl w:val="B734D1C8"/>
    <w:lvl w:ilvl="0" w:tentative="0">
      <w:start w:val="1"/>
      <w:numFmt w:val="chineseCounting"/>
      <w:suff w:val="nothing"/>
      <w:lvlText w:val="%1、"/>
      <w:lvlJc w:val="left"/>
      <w:rPr>
        <w:rFonts w:hint="eastAsia"/>
      </w:rPr>
    </w:lvl>
  </w:abstractNum>
  <w:abstractNum w:abstractNumId="1">
    <w:nsid w:val="DBDEEC51"/>
    <w:multiLevelType w:val="singleLevel"/>
    <w:tmpl w:val="DBDEEC51"/>
    <w:lvl w:ilvl="0" w:tentative="0">
      <w:start w:val="6"/>
      <w:numFmt w:val="chineseCounting"/>
      <w:suff w:val="nothing"/>
      <w:lvlText w:val="%1、"/>
      <w:lvlJc w:val="left"/>
      <w:rPr>
        <w:rFonts w:hint="eastAsia"/>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6939351"/>
    <w:multiLevelType w:val="singleLevel"/>
    <w:tmpl w:val="36939351"/>
    <w:lvl w:ilvl="0" w:tentative="0">
      <w:start w:val="3"/>
      <w:numFmt w:val="chineseCounting"/>
      <w:suff w:val="nothing"/>
      <w:lvlText w:val="（%1）"/>
      <w:lvlJc w:val="left"/>
      <w:rPr>
        <w:rFonts w:hint="eastAsia"/>
      </w:r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FA7707"/>
    <w:rsid w:val="07DB4646"/>
    <w:rsid w:val="08C40B70"/>
    <w:rsid w:val="0C3B522B"/>
    <w:rsid w:val="0F6634D4"/>
    <w:rsid w:val="117F7944"/>
    <w:rsid w:val="120B3EBE"/>
    <w:rsid w:val="14F926F4"/>
    <w:rsid w:val="1893346E"/>
    <w:rsid w:val="1A5F3E44"/>
    <w:rsid w:val="20232D1B"/>
    <w:rsid w:val="21871088"/>
    <w:rsid w:val="237044C9"/>
    <w:rsid w:val="27F9D6AD"/>
    <w:rsid w:val="28B01D1E"/>
    <w:rsid w:val="2C96444C"/>
    <w:rsid w:val="2CFFD3C3"/>
    <w:rsid w:val="2E7D3F3E"/>
    <w:rsid w:val="2FBF19B9"/>
    <w:rsid w:val="30240138"/>
    <w:rsid w:val="305A62E5"/>
    <w:rsid w:val="32B85545"/>
    <w:rsid w:val="34AE34DD"/>
    <w:rsid w:val="37DF1B78"/>
    <w:rsid w:val="3AF85078"/>
    <w:rsid w:val="3DE53401"/>
    <w:rsid w:val="3F406FEE"/>
    <w:rsid w:val="41E974C9"/>
    <w:rsid w:val="42A74216"/>
    <w:rsid w:val="456326CE"/>
    <w:rsid w:val="46BD7176"/>
    <w:rsid w:val="47BC742D"/>
    <w:rsid w:val="4B0C5FD6"/>
    <w:rsid w:val="513E0EB3"/>
    <w:rsid w:val="51EB539F"/>
    <w:rsid w:val="53755060"/>
    <w:rsid w:val="56C447B8"/>
    <w:rsid w:val="57FB1007"/>
    <w:rsid w:val="5B8E3AEA"/>
    <w:rsid w:val="5CD71462"/>
    <w:rsid w:val="5D0C49FD"/>
    <w:rsid w:val="5EFF8EDA"/>
    <w:rsid w:val="5F8E1258"/>
    <w:rsid w:val="5FBFEA10"/>
    <w:rsid w:val="60545FFD"/>
    <w:rsid w:val="621B3277"/>
    <w:rsid w:val="635527B8"/>
    <w:rsid w:val="6AC47E05"/>
    <w:rsid w:val="6AF428B7"/>
    <w:rsid w:val="6B036F9E"/>
    <w:rsid w:val="6EFE3D04"/>
    <w:rsid w:val="6F772982"/>
    <w:rsid w:val="6F7F7F61"/>
    <w:rsid w:val="6FAC7C04"/>
    <w:rsid w:val="6FDB1131"/>
    <w:rsid w:val="6FDF3A11"/>
    <w:rsid w:val="71A16BBB"/>
    <w:rsid w:val="72B94E61"/>
    <w:rsid w:val="72BFF0B5"/>
    <w:rsid w:val="73CF45A9"/>
    <w:rsid w:val="76370502"/>
    <w:rsid w:val="7808174F"/>
    <w:rsid w:val="7846409D"/>
    <w:rsid w:val="7A94376E"/>
    <w:rsid w:val="7BF736D2"/>
    <w:rsid w:val="7E2FDAC6"/>
    <w:rsid w:val="7EFDD520"/>
    <w:rsid w:val="7FAAE0CC"/>
    <w:rsid w:val="7FF2739F"/>
    <w:rsid w:val="7FF7D632"/>
    <w:rsid w:val="7FFCF4EE"/>
    <w:rsid w:val="7FFFDC33"/>
    <w:rsid w:val="83AFEFD5"/>
    <w:rsid w:val="87FD1F7D"/>
    <w:rsid w:val="ABBF3834"/>
    <w:rsid w:val="AFFF7822"/>
    <w:rsid w:val="BB75DD03"/>
    <w:rsid w:val="D3DA912A"/>
    <w:rsid w:val="D97F626E"/>
    <w:rsid w:val="DEB7979A"/>
    <w:rsid w:val="EAFF647C"/>
    <w:rsid w:val="EBFF0BFB"/>
    <w:rsid w:val="EDFF99A7"/>
    <w:rsid w:val="EF4F270F"/>
    <w:rsid w:val="F24F813D"/>
    <w:rsid w:val="F3FFFD9D"/>
    <w:rsid w:val="FC6FBB23"/>
    <w:rsid w:val="FDEFBF38"/>
    <w:rsid w:val="FDF76BE7"/>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列出段落1"/>
    <w:basedOn w:val="1"/>
    <w:qFormat/>
    <w:uiPriority w:val="34"/>
    <w:pPr>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4632</Words>
  <Characters>4811</Characters>
  <Lines>1</Lines>
  <Paragraphs>1</Paragraphs>
  <TotalTime>1</TotalTime>
  <ScaleCrop>false</ScaleCrop>
  <LinksUpToDate>false</LinksUpToDate>
  <CharactersWithSpaces>4833</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2017-02-14T15:31:00Z</dcterms:created>
  <dc:creator>null,null,总收发</dc:creator>
  <cp:lastModifiedBy>czj</cp:lastModifiedBy>
  <cp:lastPrinted>2026-02-14T16:58:00Z</cp:lastPrinted>
  <dcterms:modified xsi:type="dcterms:W3CDTF">2026-03-24T17:43:25Z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A40666F17FC54F08AF571D28BB432AEF_13</vt:lpwstr>
  </property>
  <property fmtid="{D5CDD505-2E9C-101B-9397-08002B2CF9AE}" pid="4" name="KSOTemplateDocerSaveRecord">
    <vt:lpwstr>eyJoZGlkIjoiYTA5MzE1ZmRhYTJkNGFjYmU5MTJlYWZhODE4MTAxMzEiLCJ1c2VySWQiOiI3MDYzODEwMjMifQ==</vt:lpwstr>
  </property>
</Properties>
</file>