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2024年定安县实验中学预算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ascii="黑体" w:hAnsi="黑体" w:eastAsia="黑体"/>
          <w:sz w:val="52"/>
          <w:szCs w:val="52"/>
        </w:rPr>
      </w:pPr>
    </w:p>
    <w:p>
      <w:pPr>
        <w:spacing w:line="578" w:lineRule="exact"/>
        <w:jc w:val="center"/>
        <w:rPr>
          <w:rFonts w:ascii="黑体" w:hAnsi="黑体" w:eastAsia="黑体"/>
          <w:sz w:val="52"/>
          <w:szCs w:val="52"/>
        </w:rPr>
      </w:pPr>
    </w:p>
    <w:p>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spacing w:line="578" w:lineRule="exact"/>
        <w:jc w:val="center"/>
        <w:rPr>
          <w:rFonts w:ascii="黑体" w:hAnsi="黑体" w:eastAsia="黑体"/>
          <w:sz w:val="52"/>
          <w:szCs w:val="52"/>
        </w:rPr>
      </w:pPr>
    </w:p>
    <w:p>
      <w:pPr>
        <w:pStyle w:val="9"/>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定安县实验中学</w:t>
      </w:r>
      <w:r>
        <w:rPr>
          <w:rFonts w:hint="eastAsia" w:ascii="黑体" w:hAnsi="黑体" w:eastAsia="黑体"/>
          <w:sz w:val="32"/>
          <w:szCs w:val="32"/>
        </w:rPr>
        <w:t>概况</w:t>
      </w:r>
    </w:p>
    <w:p>
      <w:pPr>
        <w:pStyle w:val="9"/>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9"/>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9"/>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hint="eastAsia" w:ascii="黑体" w:hAnsi="黑体" w:eastAsia="黑体"/>
          <w:sz w:val="32"/>
          <w:szCs w:val="32"/>
        </w:rPr>
        <w:t>年预算表</w:t>
      </w:r>
    </w:p>
    <w:p>
      <w:pPr>
        <w:pStyle w:val="9"/>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9"/>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9"/>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9"/>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9"/>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9"/>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9"/>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9"/>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9"/>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9"/>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9"/>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hint="eastAsia" w:ascii="黑体" w:hAnsi="黑体" w:eastAsia="黑体"/>
          <w:sz w:val="32"/>
          <w:szCs w:val="32"/>
        </w:rPr>
        <w:t>年年部门（单位）预算情况说明</w:t>
      </w:r>
    </w:p>
    <w:p>
      <w:pPr>
        <w:pStyle w:val="9"/>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rPr>
          <w:rFonts w:ascii="黑体" w:hAnsi="黑体" w:eastAsia="黑体"/>
          <w:sz w:val="32"/>
          <w:szCs w:val="32"/>
        </w:rPr>
      </w:pPr>
    </w:p>
    <w:p>
      <w:pPr>
        <w:pStyle w:val="9"/>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9"/>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定安县实验中学</w:t>
      </w:r>
      <w:r>
        <w:rPr>
          <w:rFonts w:hint="eastAsia" w:ascii="黑体" w:hAnsi="黑体" w:eastAsia="黑体"/>
          <w:sz w:val="32"/>
          <w:szCs w:val="32"/>
        </w:rPr>
        <w:t>概况</w:t>
      </w:r>
    </w:p>
    <w:p>
      <w:pPr>
        <w:pStyle w:val="9"/>
        <w:numPr>
          <w:ilvl w:val="0"/>
          <w:numId w:val="0"/>
        </w:numPr>
        <w:spacing w:line="578" w:lineRule="exact"/>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主要职能</w:t>
      </w:r>
    </w:p>
    <w:p>
      <w:pPr>
        <w:pStyle w:val="10"/>
        <w:spacing w:before="100" w:after="100"/>
        <w:ind w:firstLine="640" w:firstLineChars="200"/>
        <w:rPr>
          <w:rFonts w:ascii="仿宋_GB2312" w:hAnsi="黑体" w:eastAsia="仿宋_GB2312" w:cs="仿宋_GB2312"/>
          <w:sz w:val="32"/>
          <w:szCs w:val="32"/>
        </w:rPr>
      </w:pPr>
      <w:r>
        <w:rPr>
          <w:rFonts w:hint="eastAsia" w:ascii="仿宋" w:hAnsi="仿宋" w:eastAsia="仿宋"/>
          <w:color w:val="333333"/>
          <w:sz w:val="32"/>
          <w:szCs w:val="32"/>
        </w:rPr>
        <w:t>我校隶属定安县教育局的股级事业单位，组织实施</w:t>
      </w:r>
      <w:r>
        <w:rPr>
          <w:rFonts w:hint="eastAsia" w:ascii="仿宋" w:hAnsi="仿宋" w:eastAsia="仿宋"/>
          <w:color w:val="333333"/>
          <w:sz w:val="32"/>
          <w:szCs w:val="32"/>
          <w:lang w:eastAsia="zh-CN"/>
        </w:rPr>
        <w:t>九年</w:t>
      </w:r>
      <w:r>
        <w:rPr>
          <w:rFonts w:hint="eastAsia" w:ascii="仿宋" w:hAnsi="仿宋" w:eastAsia="仿宋"/>
          <w:color w:val="333333"/>
          <w:sz w:val="32"/>
          <w:szCs w:val="32"/>
        </w:rPr>
        <w:t>义务教育。其主要</w:t>
      </w:r>
      <w:r>
        <w:rPr>
          <w:rFonts w:hint="eastAsia" w:ascii="仿宋" w:hAnsi="仿宋" w:eastAsia="仿宋"/>
          <w:sz w:val="32"/>
          <w:szCs w:val="32"/>
        </w:rPr>
        <w:t>职责：实施中小学义务教育，促进基础教育发展，中小学学历教育。</w:t>
      </w:r>
    </w:p>
    <w:p>
      <w:pPr>
        <w:pStyle w:val="9"/>
        <w:numPr>
          <w:ilvl w:val="0"/>
          <w:numId w:val="0"/>
        </w:numPr>
        <w:spacing w:line="578" w:lineRule="exact"/>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val="en-US" w:eastAsia="zh-CN"/>
        </w:rPr>
        <w:t>二、</w:t>
      </w:r>
      <w:r>
        <w:rPr>
          <w:rFonts w:hint="eastAsia" w:ascii="黑体" w:hAnsi="黑体" w:eastAsia="黑体" w:cs="仿宋_GB2312"/>
          <w:sz w:val="32"/>
          <w:szCs w:val="32"/>
        </w:rPr>
        <w:t>部门预算单位构成（单位公开没有此部分内容）</w:t>
      </w:r>
    </w:p>
    <w:p>
      <w:pPr>
        <w:pStyle w:val="10"/>
        <w:spacing w:before="100" w:after="100"/>
        <w:ind w:firstLine="640" w:firstLineChars="200"/>
        <w:rPr>
          <w:rFonts w:hint="eastAsia" w:ascii="仿宋" w:hAnsi="仿宋" w:eastAsia="仿宋"/>
          <w:sz w:val="32"/>
          <w:szCs w:val="32"/>
        </w:rPr>
      </w:pPr>
      <w:r>
        <w:rPr>
          <w:rFonts w:hint="eastAsia" w:ascii="仿宋" w:hAnsi="仿宋" w:eastAsia="仿宋"/>
          <w:sz w:val="32"/>
          <w:szCs w:val="32"/>
        </w:rPr>
        <w:t>（一）定安县</w:t>
      </w:r>
      <w:r>
        <w:rPr>
          <w:rFonts w:hint="eastAsia" w:ascii="仿宋" w:hAnsi="仿宋" w:eastAsia="仿宋"/>
          <w:sz w:val="32"/>
          <w:szCs w:val="32"/>
          <w:lang w:val="en-US" w:eastAsia="zh-CN"/>
        </w:rPr>
        <w:t>实验中学</w:t>
      </w:r>
      <w:r>
        <w:rPr>
          <w:rFonts w:hint="eastAsia" w:ascii="仿宋" w:hAnsi="仿宋" w:eastAsia="仿宋"/>
          <w:sz w:val="32"/>
          <w:szCs w:val="32"/>
        </w:rPr>
        <w:t>本级</w:t>
      </w:r>
    </w:p>
    <w:p>
      <w:pPr>
        <w:pStyle w:val="11"/>
        <w:ind w:left="720"/>
        <w:jc w:val="both"/>
        <w:rPr>
          <w:rFonts w:ascii="仿宋_GB2312" w:hAnsi="黑体" w:eastAsia="仿宋_GB2312" w:cs="仿宋_GB2312"/>
          <w:sz w:val="32"/>
          <w:szCs w:val="32"/>
        </w:rPr>
      </w:pPr>
      <w:r>
        <w:rPr>
          <w:rFonts w:hint="eastAsia" w:ascii="仿宋" w:hAnsi="仿宋" w:eastAsia="仿宋"/>
          <w:color w:val="auto"/>
          <w:sz w:val="32"/>
          <w:szCs w:val="32"/>
        </w:rPr>
        <w:t>我校是县直属初中，财政全额拨款，预算单位事业编制122名，实际在岗教职工人数为</w:t>
      </w:r>
      <w:r>
        <w:rPr>
          <w:rFonts w:hint="eastAsia" w:ascii="仿宋" w:hAnsi="仿宋" w:eastAsia="仿宋"/>
          <w:color w:val="auto"/>
          <w:sz w:val="32"/>
          <w:szCs w:val="32"/>
          <w:lang w:val="en-US" w:eastAsia="zh-CN"/>
        </w:rPr>
        <w:t>115</w:t>
      </w:r>
      <w:r>
        <w:rPr>
          <w:rFonts w:hint="eastAsia" w:ascii="仿宋" w:hAnsi="仿宋" w:eastAsia="仿宋"/>
          <w:color w:val="auto"/>
          <w:sz w:val="32"/>
          <w:szCs w:val="32"/>
        </w:rPr>
        <w:t>人（其中：特岗9人、交流</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人、），在读学生人数约为16</w:t>
      </w:r>
      <w:r>
        <w:rPr>
          <w:rFonts w:hint="eastAsia" w:ascii="仿宋" w:hAnsi="仿宋" w:eastAsia="仿宋"/>
          <w:color w:val="auto"/>
          <w:sz w:val="32"/>
          <w:szCs w:val="32"/>
          <w:lang w:val="en-US" w:eastAsia="zh-CN"/>
        </w:rPr>
        <w:t>53</w:t>
      </w:r>
      <w:r>
        <w:rPr>
          <w:rFonts w:hint="eastAsia" w:ascii="仿宋" w:hAnsi="仿宋" w:eastAsia="仿宋"/>
          <w:color w:val="auto"/>
          <w:sz w:val="32"/>
          <w:szCs w:val="32"/>
        </w:rPr>
        <w:t>人，3</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个班级。</w:t>
      </w:r>
    </w:p>
    <w:p>
      <w:pPr>
        <w:spacing w:line="578" w:lineRule="exact"/>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hint="eastAsia" w:ascii="黑体" w:hAnsi="黑体" w:eastAsia="黑体"/>
          <w:sz w:val="32"/>
          <w:szCs w:val="32"/>
        </w:rPr>
        <w:t>年预算表</w:t>
      </w:r>
    </w:p>
    <w:p>
      <w:pPr>
        <w:spacing w:line="578" w:lineRule="exact"/>
        <w:rPr>
          <w:rFonts w:ascii="黑体" w:hAnsi="黑体" w:eastAsia="黑体"/>
          <w:sz w:val="32"/>
          <w:szCs w:val="32"/>
        </w:rPr>
      </w:pPr>
      <w:r>
        <w:rPr>
          <w:rFonts w:hint="eastAsia" w:ascii="仿宋" w:hAnsi="仿宋" w:eastAsia="仿宋" w:cs="仿宋"/>
          <w:b/>
          <w:sz w:val="32"/>
          <w:szCs w:val="32"/>
        </w:rPr>
        <w:t>详见附 表 ：2024 年</w:t>
      </w:r>
      <w:r>
        <w:rPr>
          <w:rFonts w:hint="eastAsia" w:ascii="黑体" w:hAnsi="黑体" w:eastAsia="黑体" w:cs="仿宋_GB2312"/>
          <w:sz w:val="32"/>
          <w:szCs w:val="32"/>
        </w:rPr>
        <w:t>定安县实验中学</w:t>
      </w:r>
      <w:r>
        <w:rPr>
          <w:rFonts w:hint="eastAsia" w:ascii="仿宋" w:hAnsi="仿宋" w:eastAsia="仿宋" w:cs="仿宋"/>
          <w:b/>
          <w:sz w:val="32"/>
          <w:szCs w:val="32"/>
        </w:rPr>
        <w:t>预算公开表</w:t>
      </w:r>
    </w:p>
    <w:p>
      <w:pPr>
        <w:numPr>
          <w:ilvl w:val="255"/>
          <w:numId w:val="0"/>
        </w:numPr>
        <w:spacing w:line="578" w:lineRule="exact"/>
        <w:ind w:firstLine="960" w:firstLineChars="3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hint="eastAsia" w:ascii="黑体" w:hAnsi="黑体" w:eastAsia="黑体"/>
          <w:sz w:val="32"/>
          <w:szCs w:val="32"/>
        </w:rPr>
        <w:t>年</w:t>
      </w:r>
    </w:p>
    <w:p>
      <w:pPr>
        <w:numPr>
          <w:ilvl w:val="255"/>
          <w:numId w:val="0"/>
        </w:numPr>
        <w:spacing w:line="578" w:lineRule="exact"/>
        <w:jc w:val="center"/>
        <w:rPr>
          <w:rFonts w:ascii="黑体" w:hAnsi="黑体" w:eastAsia="黑体"/>
          <w:sz w:val="32"/>
          <w:szCs w:val="32"/>
        </w:rPr>
      </w:pPr>
      <w:r>
        <w:rPr>
          <w:rFonts w:hint="eastAsia" w:ascii="黑体" w:hAnsi="黑体" w:eastAsia="黑体"/>
          <w:sz w:val="32"/>
          <w:szCs w:val="32"/>
        </w:rPr>
        <w:t>预算情况说明</w:t>
      </w:r>
    </w:p>
    <w:p>
      <w:pPr>
        <w:spacing w:line="578" w:lineRule="exact"/>
        <w:ind w:firstLine="640" w:firstLineChars="200"/>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hint="eastAsia" w:ascii="黑体" w:hAnsi="黑体" w:eastAsia="黑体"/>
          <w:sz w:val="32"/>
          <w:szCs w:val="32"/>
        </w:rPr>
        <w:t>年财政拨款收支预算情况的总体说明</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定安县实验中学2024年财政拨款收支总预算</w:t>
      </w:r>
      <w:r>
        <w:rPr>
          <w:rFonts w:ascii="仿宋" w:hAnsi="仿宋" w:eastAsia="仿宋" w:cs="仿宋"/>
          <w:sz w:val="32"/>
          <w:szCs w:val="32"/>
        </w:rPr>
        <w:t>2,436.84</w:t>
      </w:r>
      <w:r>
        <w:rPr>
          <w:rFonts w:hint="eastAsia" w:ascii="仿宋" w:hAnsi="仿宋" w:eastAsia="仿宋" w:cs="仿宋"/>
          <w:sz w:val="32"/>
          <w:szCs w:val="32"/>
        </w:rPr>
        <w:t>万元。其中，收入总计</w:t>
      </w:r>
      <w:r>
        <w:rPr>
          <w:rFonts w:ascii="仿宋" w:hAnsi="仿宋" w:eastAsia="仿宋" w:cs="仿宋"/>
          <w:sz w:val="32"/>
          <w:szCs w:val="32"/>
        </w:rPr>
        <w:t>2,436.84</w:t>
      </w:r>
      <w:r>
        <w:rPr>
          <w:rFonts w:hint="eastAsia" w:ascii="仿宋" w:hAnsi="仿宋" w:eastAsia="仿宋" w:cs="仿宋"/>
          <w:sz w:val="32"/>
          <w:szCs w:val="32"/>
        </w:rPr>
        <w:t>万元，包括一般公共预算本年收入</w:t>
      </w:r>
      <w:r>
        <w:rPr>
          <w:rFonts w:ascii="仿宋" w:hAnsi="仿宋" w:eastAsia="仿宋" w:cs="仿宋"/>
          <w:sz w:val="32"/>
          <w:szCs w:val="32"/>
        </w:rPr>
        <w:t>2,436.33</w:t>
      </w:r>
      <w:r>
        <w:rPr>
          <w:rFonts w:hint="eastAsia" w:ascii="仿宋" w:hAnsi="仿宋" w:eastAsia="仿宋" w:cs="仿宋"/>
          <w:sz w:val="32"/>
          <w:szCs w:val="32"/>
        </w:rPr>
        <w:t>万元、上年结转0.5万元；支出总计</w:t>
      </w:r>
      <w:r>
        <w:rPr>
          <w:rFonts w:ascii="仿宋" w:hAnsi="仿宋" w:eastAsia="仿宋" w:cs="仿宋"/>
          <w:sz w:val="32"/>
          <w:szCs w:val="32"/>
        </w:rPr>
        <w:t>2,436.84</w:t>
      </w:r>
      <w:r>
        <w:rPr>
          <w:rFonts w:hint="eastAsia" w:ascii="仿宋" w:hAnsi="仿宋" w:eastAsia="仿宋" w:cs="仿宋"/>
          <w:sz w:val="32"/>
          <w:szCs w:val="32"/>
        </w:rPr>
        <w:t>万元，</w:t>
      </w:r>
      <w:r>
        <w:rPr>
          <w:rFonts w:hint="eastAsia" w:ascii="仿宋" w:hAnsi="仿宋" w:eastAsia="仿宋" w:cs="微软雅黑"/>
          <w:color w:val="000000"/>
          <w:sz w:val="30"/>
          <w:szCs w:val="30"/>
          <w:shd w:val="clear" w:color="auto" w:fill="FFFFFF"/>
        </w:rPr>
        <w:t>包括教育支出</w:t>
      </w:r>
      <w:r>
        <w:rPr>
          <w:rFonts w:ascii="仿宋" w:hAnsi="仿宋" w:eastAsia="仿宋" w:cs="微软雅黑"/>
          <w:color w:val="000000"/>
          <w:sz w:val="30"/>
          <w:szCs w:val="30"/>
          <w:shd w:val="clear" w:color="auto" w:fill="FFFFFF"/>
        </w:rPr>
        <w:t>1,649.86</w:t>
      </w:r>
      <w:r>
        <w:rPr>
          <w:rFonts w:hint="eastAsia" w:ascii="仿宋" w:hAnsi="仿宋" w:eastAsia="仿宋" w:cs="微软雅黑"/>
          <w:color w:val="000000"/>
          <w:sz w:val="30"/>
          <w:szCs w:val="30"/>
          <w:shd w:val="clear" w:color="auto" w:fill="FFFFFF"/>
        </w:rPr>
        <w:t>万元、社会保障和就业支出</w:t>
      </w:r>
      <w:r>
        <w:rPr>
          <w:rFonts w:ascii="仿宋" w:hAnsi="仿宋" w:eastAsia="仿宋" w:cs="微软雅黑"/>
          <w:color w:val="000000"/>
          <w:sz w:val="30"/>
          <w:szCs w:val="30"/>
          <w:shd w:val="clear" w:color="auto" w:fill="FFFFFF"/>
        </w:rPr>
        <w:t>341.02</w:t>
      </w:r>
      <w:r>
        <w:rPr>
          <w:rFonts w:hint="eastAsia" w:ascii="仿宋" w:hAnsi="仿宋" w:eastAsia="仿宋" w:cs="微软雅黑"/>
          <w:color w:val="000000"/>
          <w:sz w:val="30"/>
          <w:szCs w:val="30"/>
          <w:shd w:val="clear" w:color="auto" w:fill="FFFFFF"/>
        </w:rPr>
        <w:t>万元、卫生健康支出</w:t>
      </w:r>
      <w:r>
        <w:rPr>
          <w:rFonts w:ascii="仿宋" w:hAnsi="仿宋" w:eastAsia="仿宋" w:cs="微软雅黑"/>
          <w:color w:val="000000"/>
          <w:sz w:val="30"/>
          <w:szCs w:val="30"/>
          <w:shd w:val="clear" w:color="auto" w:fill="FFFFFF"/>
        </w:rPr>
        <w:t>277.66</w:t>
      </w:r>
      <w:r>
        <w:rPr>
          <w:rFonts w:hint="eastAsia" w:ascii="仿宋" w:hAnsi="仿宋" w:eastAsia="仿宋" w:cs="微软雅黑"/>
          <w:color w:val="000000"/>
          <w:sz w:val="30"/>
          <w:szCs w:val="30"/>
          <w:shd w:val="clear" w:color="auto" w:fill="FFFFFF"/>
        </w:rPr>
        <w:t>万元、住房保障支出</w:t>
      </w:r>
      <w:r>
        <w:rPr>
          <w:rFonts w:ascii="仿宋" w:hAnsi="仿宋" w:eastAsia="仿宋" w:cs="微软雅黑"/>
          <w:color w:val="000000"/>
          <w:sz w:val="30"/>
          <w:szCs w:val="30"/>
          <w:shd w:val="clear" w:color="auto" w:fill="FFFFFF"/>
        </w:rPr>
        <w:t>168.30</w:t>
      </w:r>
      <w:r>
        <w:rPr>
          <w:rFonts w:hint="eastAsia" w:ascii="仿宋" w:hAnsi="仿宋" w:eastAsia="仿宋" w:cs="微软雅黑"/>
          <w:color w:val="000000"/>
          <w:sz w:val="30"/>
          <w:szCs w:val="30"/>
          <w:shd w:val="clear" w:color="auto" w:fill="FFFFFF"/>
        </w:rPr>
        <w:t>万元</w:t>
      </w:r>
      <w:r>
        <w:rPr>
          <w:rFonts w:hint="eastAsia" w:ascii="仿宋" w:hAnsi="仿宋" w:eastAsia="仿宋" w:cs="仿宋"/>
          <w:sz w:val="32"/>
          <w:szCs w:val="32"/>
        </w:rPr>
        <w:t>。</w:t>
      </w:r>
    </w:p>
    <w:p>
      <w:pPr>
        <w:spacing w:line="578" w:lineRule="exact"/>
        <w:ind w:firstLine="640" w:firstLineChars="200"/>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hint="eastAsia" w:ascii="黑体" w:hAnsi="黑体" w:eastAsia="黑体"/>
          <w:sz w:val="32"/>
          <w:szCs w:val="32"/>
        </w:rPr>
        <w:t>年一般公共预算当年拨款情况说明</w:t>
      </w:r>
    </w:p>
    <w:p>
      <w:pPr>
        <w:spacing w:line="578" w:lineRule="exact"/>
        <w:ind w:firstLine="640"/>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定安县实验中学2024年一般公共预算当年拨款</w:t>
      </w:r>
      <w:r>
        <w:rPr>
          <w:rFonts w:ascii="仿宋" w:hAnsi="仿宋" w:eastAsia="仿宋" w:cs="仿宋"/>
          <w:sz w:val="32"/>
          <w:szCs w:val="32"/>
        </w:rPr>
        <w:t>2,436.84</w:t>
      </w:r>
      <w:r>
        <w:rPr>
          <w:rFonts w:hint="eastAsia" w:ascii="仿宋" w:hAnsi="仿宋" w:eastAsia="仿宋" w:cs="仿宋"/>
          <w:sz w:val="32"/>
          <w:szCs w:val="32"/>
        </w:rPr>
        <w:t>万元，比上年预算数增加96.61万元，其中，基本支出经费预算增加 39.53 元、项目支出经费预算增加57.08万元，主要是新招录了7名教师及项目的增加。</w:t>
      </w:r>
    </w:p>
    <w:p>
      <w:pPr>
        <w:spacing w:line="578" w:lineRule="exact"/>
        <w:ind w:firstLine="640"/>
        <w:rPr>
          <w:rFonts w:ascii="楷体" w:hAnsi="楷体" w:eastAsia="楷体"/>
          <w:sz w:val="32"/>
          <w:szCs w:val="32"/>
        </w:rPr>
      </w:pPr>
      <w:r>
        <w:rPr>
          <w:rFonts w:hint="eastAsia" w:ascii="楷体" w:hAnsi="楷体" w:eastAsia="楷体"/>
          <w:sz w:val="32"/>
          <w:szCs w:val="32"/>
        </w:rPr>
        <w:t>（二）一般公共预算当年拨款结构情况</w:t>
      </w:r>
    </w:p>
    <w:p>
      <w:pPr>
        <w:pStyle w:val="4"/>
        <w:widowControl/>
        <w:spacing w:beforeAutospacing="0" w:afterAutospacing="0"/>
        <w:ind w:firstLine="420"/>
        <w:rPr>
          <w:rFonts w:ascii="仿宋" w:hAnsi="仿宋" w:eastAsia="仿宋"/>
          <w:color w:val="000000" w:themeColor="text1"/>
          <w:sz w:val="32"/>
          <w:szCs w:val="32"/>
        </w:rPr>
      </w:pPr>
      <w:r>
        <w:rPr>
          <w:rFonts w:hint="eastAsia" w:ascii="仿宋" w:hAnsi="仿宋" w:eastAsia="仿宋" w:cs="微软雅黑"/>
          <w:color w:val="000000" w:themeColor="text1"/>
          <w:sz w:val="32"/>
          <w:szCs w:val="32"/>
          <w:shd w:val="clear" w:color="auto" w:fill="FFFFFF"/>
        </w:rPr>
        <w:t>教育（类）支出</w:t>
      </w:r>
      <w:r>
        <w:rPr>
          <w:rFonts w:ascii="仿宋" w:hAnsi="仿宋" w:eastAsia="仿宋" w:cs="微软雅黑"/>
          <w:color w:val="000000" w:themeColor="text1"/>
          <w:sz w:val="32"/>
          <w:szCs w:val="32"/>
          <w:shd w:val="clear" w:color="auto" w:fill="FFFFFF"/>
        </w:rPr>
        <w:t>1649.86</w:t>
      </w:r>
      <w:r>
        <w:rPr>
          <w:rFonts w:hint="eastAsia" w:ascii="仿宋" w:hAnsi="仿宋" w:eastAsia="仿宋" w:cs="微软雅黑"/>
          <w:color w:val="000000" w:themeColor="text1"/>
          <w:sz w:val="32"/>
          <w:szCs w:val="32"/>
          <w:shd w:val="clear" w:color="auto" w:fill="FFFFFF"/>
        </w:rPr>
        <w:t>万元，占67.7%；社会保障和就业（类）支出</w:t>
      </w:r>
      <w:r>
        <w:rPr>
          <w:rFonts w:ascii="仿宋" w:hAnsi="仿宋" w:eastAsia="仿宋" w:cs="微软雅黑"/>
          <w:color w:val="000000" w:themeColor="text1"/>
          <w:sz w:val="32"/>
          <w:szCs w:val="32"/>
          <w:shd w:val="clear" w:color="auto" w:fill="FFFFFF"/>
        </w:rPr>
        <w:t>341.02</w:t>
      </w:r>
      <w:r>
        <w:rPr>
          <w:rFonts w:hint="eastAsia" w:ascii="仿宋" w:hAnsi="仿宋" w:eastAsia="仿宋" w:cs="微软雅黑"/>
          <w:color w:val="000000" w:themeColor="text1"/>
          <w:sz w:val="32"/>
          <w:szCs w:val="32"/>
          <w:shd w:val="clear" w:color="auto" w:fill="FFFFFF"/>
        </w:rPr>
        <w:t>万元，占13.99%；卫生健康（类）支出</w:t>
      </w:r>
      <w:r>
        <w:rPr>
          <w:rFonts w:ascii="仿宋" w:hAnsi="仿宋" w:eastAsia="仿宋" w:cs="微软雅黑"/>
          <w:color w:val="000000" w:themeColor="text1"/>
          <w:sz w:val="32"/>
          <w:szCs w:val="32"/>
          <w:shd w:val="clear" w:color="auto" w:fill="FFFFFF"/>
        </w:rPr>
        <w:t>277.66</w:t>
      </w:r>
      <w:r>
        <w:rPr>
          <w:rFonts w:hint="eastAsia" w:ascii="仿宋" w:hAnsi="仿宋" w:eastAsia="仿宋" w:cs="微软雅黑"/>
          <w:color w:val="000000" w:themeColor="text1"/>
          <w:sz w:val="32"/>
          <w:szCs w:val="32"/>
          <w:shd w:val="clear" w:color="auto" w:fill="FFFFFF"/>
        </w:rPr>
        <w:t>万元，占11.4%；住房保障（类）支出</w:t>
      </w:r>
      <w:r>
        <w:rPr>
          <w:rFonts w:ascii="仿宋" w:hAnsi="仿宋" w:eastAsia="仿宋" w:cs="微软雅黑"/>
          <w:color w:val="000000" w:themeColor="text1"/>
          <w:sz w:val="32"/>
          <w:szCs w:val="32"/>
          <w:shd w:val="clear" w:color="auto" w:fill="FFFFFF"/>
        </w:rPr>
        <w:t>168.3</w:t>
      </w:r>
      <w:r>
        <w:rPr>
          <w:rFonts w:hint="eastAsia" w:ascii="仿宋" w:hAnsi="仿宋" w:eastAsia="仿宋" w:cs="微软雅黑"/>
          <w:color w:val="000000" w:themeColor="text1"/>
          <w:sz w:val="32"/>
          <w:szCs w:val="32"/>
          <w:shd w:val="clear" w:color="auto" w:fill="FFFFFF"/>
        </w:rPr>
        <w:t>万元，占6.91%。</w:t>
      </w:r>
    </w:p>
    <w:p>
      <w:pPr>
        <w:spacing w:line="578" w:lineRule="exact"/>
        <w:ind w:firstLine="640"/>
        <w:rPr>
          <w:rFonts w:ascii="楷体" w:hAnsi="楷体" w:eastAsia="楷体"/>
          <w:sz w:val="32"/>
          <w:szCs w:val="32"/>
        </w:rPr>
      </w:pPr>
      <w:r>
        <w:rPr>
          <w:rFonts w:hint="eastAsia" w:ascii="楷体" w:hAnsi="楷体" w:eastAsia="楷体"/>
          <w:sz w:val="32"/>
          <w:szCs w:val="32"/>
        </w:rPr>
        <w:t>（三）一般公共预算当年拨款具体使用情况</w:t>
      </w:r>
    </w:p>
    <w:p>
      <w:pPr>
        <w:pStyle w:val="4"/>
        <w:widowControl/>
        <w:spacing w:beforeAutospacing="0" w:afterAutospacing="0"/>
        <w:ind w:firstLine="640" w:firstLineChars="200"/>
        <w:rPr>
          <w:rFonts w:ascii="仿宋" w:hAnsi="仿宋" w:eastAsia="仿宋"/>
          <w:sz w:val="32"/>
          <w:szCs w:val="32"/>
        </w:rPr>
      </w:pPr>
      <w:r>
        <w:rPr>
          <w:rFonts w:hint="eastAsia" w:ascii="仿宋" w:hAnsi="仿宋" w:eastAsia="仿宋" w:cs="微软雅黑"/>
          <w:color w:val="000000"/>
          <w:sz w:val="32"/>
          <w:szCs w:val="32"/>
          <w:shd w:val="clear" w:color="auto" w:fill="FFFFFF"/>
        </w:rPr>
        <w:t>1.教育支出（类）普通教育（款）初中教育（项）2024年预算数为</w:t>
      </w:r>
      <w:r>
        <w:rPr>
          <w:rFonts w:ascii="仿宋" w:hAnsi="仿宋" w:eastAsia="仿宋" w:cs="微软雅黑"/>
          <w:color w:val="000000"/>
          <w:sz w:val="32"/>
          <w:szCs w:val="32"/>
          <w:shd w:val="clear" w:color="auto" w:fill="FFFFFF"/>
        </w:rPr>
        <w:t>1,649.86</w:t>
      </w:r>
      <w:r>
        <w:rPr>
          <w:rFonts w:hint="eastAsia" w:ascii="仿宋" w:hAnsi="仿宋" w:eastAsia="仿宋" w:cs="微软雅黑"/>
          <w:color w:val="000000"/>
          <w:sz w:val="32"/>
          <w:szCs w:val="32"/>
          <w:shd w:val="clear" w:color="auto" w:fill="FFFFFF"/>
        </w:rPr>
        <w:t>万元，比上年预算数增加110.83万元，主要是新招录的7名教师，2024年“工资奖金津补贴”比2023年的增加了50.92万元；项目经费收入也增加，2024年项目收入比2023年增加57.08万元，如2024年特岗教师经费42.74万元，比2023年此项目资金增加10.24万元，2024年“城乡义务教育生均公用经费”比2023年增加9.51万元。</w:t>
      </w:r>
    </w:p>
    <w:p>
      <w:pPr>
        <w:pStyle w:val="4"/>
        <w:spacing w:beforeAutospacing="0" w:afterAutospacing="0"/>
        <w:ind w:firstLine="640" w:firstLineChars="200"/>
        <w:rPr>
          <w:rFonts w:ascii="仿宋" w:hAnsi="仿宋" w:eastAsia="仿宋" w:cs="微软雅黑"/>
          <w:color w:val="000000"/>
          <w:sz w:val="32"/>
          <w:szCs w:val="32"/>
          <w:shd w:val="clear" w:color="auto" w:fill="FFFFFF"/>
        </w:rPr>
      </w:pPr>
      <w:r>
        <w:rPr>
          <w:rFonts w:hint="eastAsia" w:ascii="仿宋" w:hAnsi="仿宋" w:eastAsia="仿宋" w:cs="微软雅黑"/>
          <w:color w:val="000000"/>
          <w:sz w:val="32"/>
          <w:szCs w:val="32"/>
          <w:shd w:val="clear" w:color="auto" w:fill="FFFFFF"/>
        </w:rPr>
        <w:t>2.社会保障和就业支出（类）行政事业单位养老支出（款）机关事业单位基本养老保险缴费支出（项）2024年预算数为</w:t>
      </w:r>
      <w:r>
        <w:rPr>
          <w:rFonts w:ascii="仿宋" w:hAnsi="仿宋" w:eastAsia="仿宋" w:cs="微软雅黑"/>
          <w:color w:val="000000"/>
          <w:sz w:val="32"/>
          <w:szCs w:val="32"/>
          <w:shd w:val="clear" w:color="auto" w:fill="FFFFFF"/>
        </w:rPr>
        <w:t>207.13</w:t>
      </w:r>
      <w:r>
        <w:rPr>
          <w:rFonts w:hint="eastAsia" w:ascii="仿宋" w:hAnsi="仿宋" w:eastAsia="仿宋" w:cs="微软雅黑"/>
          <w:color w:val="000000"/>
          <w:sz w:val="32"/>
          <w:szCs w:val="32"/>
          <w:shd w:val="clear" w:color="auto" w:fill="FFFFFF"/>
        </w:rPr>
        <w:t>万元，比上年预算数增加5.04万元，主要是新录7名教师</w:t>
      </w:r>
      <w:r>
        <w:rPr>
          <w:rFonts w:hint="eastAsia" w:ascii="仿宋" w:hAnsi="仿宋" w:eastAsia="仿宋" w:cs="仿宋"/>
          <w:sz w:val="32"/>
          <w:szCs w:val="32"/>
        </w:rPr>
        <w:t>。</w:t>
      </w:r>
    </w:p>
    <w:p>
      <w:pPr>
        <w:pStyle w:val="4"/>
        <w:widowControl/>
        <w:spacing w:beforeAutospacing="0" w:afterAutospacing="0"/>
        <w:ind w:firstLine="640" w:firstLineChars="200"/>
        <w:rPr>
          <w:rFonts w:ascii="仿宋" w:hAnsi="仿宋" w:eastAsia="仿宋" w:cs="仿宋"/>
          <w:sz w:val="32"/>
          <w:szCs w:val="32"/>
        </w:rPr>
      </w:pPr>
      <w:r>
        <w:rPr>
          <w:rFonts w:hint="eastAsia" w:ascii="仿宋" w:hAnsi="仿宋" w:eastAsia="仿宋" w:cs="微软雅黑"/>
          <w:color w:val="000000"/>
          <w:sz w:val="32"/>
          <w:szCs w:val="32"/>
          <w:shd w:val="clear" w:color="auto" w:fill="FFFFFF"/>
        </w:rPr>
        <w:t>3.社会保障和就业支出（类）行政事业单位养老支出（款）机关事业单位职业年金缴费支出（项）2024年预算数为</w:t>
      </w:r>
      <w:r>
        <w:rPr>
          <w:rFonts w:ascii="仿宋" w:hAnsi="仿宋" w:eastAsia="仿宋" w:cs="微软雅黑"/>
          <w:color w:val="000000"/>
          <w:sz w:val="32"/>
          <w:szCs w:val="32"/>
          <w:shd w:val="clear" w:color="auto" w:fill="FFFFFF"/>
        </w:rPr>
        <w:t>129.86</w:t>
      </w:r>
      <w:r>
        <w:rPr>
          <w:rFonts w:hint="eastAsia" w:ascii="仿宋" w:hAnsi="仿宋" w:eastAsia="仿宋" w:cs="微软雅黑"/>
          <w:color w:val="000000"/>
          <w:sz w:val="32"/>
          <w:szCs w:val="32"/>
          <w:shd w:val="clear" w:color="auto" w:fill="FFFFFF"/>
        </w:rPr>
        <w:t>万元，比上年预算数减少33.275万元，主要是</w:t>
      </w:r>
      <w:r>
        <w:rPr>
          <w:rFonts w:hint="eastAsia" w:ascii="仿宋" w:hAnsi="仿宋" w:eastAsia="仿宋" w:cs="仿宋"/>
          <w:sz w:val="32"/>
          <w:szCs w:val="32"/>
        </w:rPr>
        <w:t>在编人员职业年金账户记实金额比上年度减少。</w:t>
      </w:r>
    </w:p>
    <w:p>
      <w:pPr>
        <w:pStyle w:val="4"/>
        <w:widowControl/>
        <w:spacing w:beforeAutospacing="0" w:afterAutospacing="0"/>
        <w:ind w:firstLine="480" w:firstLineChars="150"/>
        <w:rPr>
          <w:rFonts w:ascii="仿宋" w:hAnsi="仿宋" w:eastAsia="仿宋" w:cs="仿宋"/>
          <w:sz w:val="32"/>
          <w:szCs w:val="32"/>
        </w:rPr>
      </w:pPr>
      <w:r>
        <w:rPr>
          <w:rFonts w:hint="eastAsia" w:ascii="仿宋" w:hAnsi="仿宋" w:eastAsia="仿宋" w:cs="微软雅黑"/>
          <w:color w:val="000000"/>
          <w:sz w:val="32"/>
          <w:szCs w:val="32"/>
          <w:shd w:val="clear" w:color="auto" w:fill="FFFFFF"/>
        </w:rPr>
        <w:t>4.</w:t>
      </w:r>
      <w:r>
        <w:rPr>
          <w:rFonts w:hint="eastAsia"/>
        </w:rPr>
        <w:t xml:space="preserve"> </w:t>
      </w:r>
      <w:r>
        <w:rPr>
          <w:rFonts w:hint="eastAsia" w:ascii="仿宋" w:hAnsi="仿宋" w:eastAsia="仿宋" w:cs="微软雅黑"/>
          <w:color w:val="000000"/>
          <w:sz w:val="32"/>
          <w:szCs w:val="32"/>
          <w:shd w:val="clear" w:color="auto" w:fill="FFFFFF"/>
        </w:rPr>
        <w:t>社会保障和就业支出（类）抚恤（款）其他优抚支出（项）2024年预算数为4.03万元，比上年预算数增加0.83万元，主要是</w:t>
      </w:r>
      <w:r>
        <w:rPr>
          <w:rFonts w:hint="eastAsia" w:ascii="仿宋" w:hAnsi="仿宋" w:eastAsia="仿宋" w:cs="仿宋"/>
          <w:sz w:val="32"/>
          <w:szCs w:val="32"/>
        </w:rPr>
        <w:t>有职工去世。</w:t>
      </w:r>
    </w:p>
    <w:p>
      <w:pPr>
        <w:pStyle w:val="4"/>
        <w:widowControl/>
        <w:spacing w:beforeAutospacing="0" w:afterAutospacing="0"/>
        <w:ind w:firstLine="480" w:firstLineChars="150"/>
        <w:rPr>
          <w:rFonts w:ascii="仿宋" w:hAnsi="仿宋" w:eastAsia="仿宋" w:cs="微软雅黑"/>
          <w:color w:val="000000"/>
          <w:sz w:val="32"/>
          <w:szCs w:val="32"/>
          <w:shd w:val="clear" w:color="auto" w:fill="FFFFFF"/>
        </w:rPr>
      </w:pPr>
    </w:p>
    <w:p>
      <w:pPr>
        <w:pStyle w:val="4"/>
        <w:widowControl/>
        <w:spacing w:beforeAutospacing="0" w:afterAutospacing="0"/>
        <w:ind w:firstLine="480" w:firstLineChars="150"/>
        <w:rPr>
          <w:rFonts w:ascii="仿宋" w:hAnsi="仿宋" w:eastAsia="仿宋" w:cs="仿宋"/>
          <w:sz w:val="32"/>
          <w:szCs w:val="32"/>
        </w:rPr>
      </w:pPr>
      <w:r>
        <w:rPr>
          <w:rFonts w:hint="eastAsia" w:ascii="仿宋" w:hAnsi="仿宋" w:eastAsia="仿宋" w:cs="微软雅黑"/>
          <w:color w:val="000000"/>
          <w:sz w:val="32"/>
          <w:szCs w:val="32"/>
          <w:shd w:val="clear" w:color="auto" w:fill="FFFFFF"/>
        </w:rPr>
        <w:t>5.卫生健康支出（类）行政事业单位医疗（款）事业单位医疗（项）2024年预算数为</w:t>
      </w:r>
      <w:r>
        <w:rPr>
          <w:rFonts w:ascii="仿宋" w:hAnsi="仿宋" w:eastAsia="仿宋" w:cs="微软雅黑"/>
          <w:color w:val="000000"/>
          <w:sz w:val="32"/>
          <w:szCs w:val="32"/>
          <w:shd w:val="clear" w:color="auto" w:fill="FFFFFF"/>
        </w:rPr>
        <w:t>98.71</w:t>
      </w:r>
      <w:r>
        <w:rPr>
          <w:rFonts w:hint="eastAsia" w:ascii="仿宋" w:hAnsi="仿宋" w:eastAsia="仿宋" w:cs="微软雅黑"/>
          <w:color w:val="000000"/>
          <w:sz w:val="32"/>
          <w:szCs w:val="32"/>
          <w:shd w:val="clear" w:color="auto" w:fill="FFFFFF"/>
        </w:rPr>
        <w:t>万元，比上年预算数增加8.73万元，主要是</w:t>
      </w:r>
      <w:r>
        <w:rPr>
          <w:rFonts w:hint="eastAsia" w:ascii="仿宋" w:hAnsi="仿宋" w:eastAsia="仿宋" w:cs="仿宋"/>
          <w:sz w:val="32"/>
          <w:szCs w:val="32"/>
        </w:rPr>
        <w:t>年度内社保费基数调整以及人员调动、退休。</w:t>
      </w:r>
    </w:p>
    <w:p>
      <w:pPr>
        <w:pStyle w:val="4"/>
        <w:widowControl/>
        <w:spacing w:beforeAutospacing="0" w:afterAutospacing="0"/>
        <w:ind w:firstLine="480" w:firstLineChars="150"/>
        <w:rPr>
          <w:rFonts w:ascii="仿宋" w:hAnsi="仿宋" w:eastAsia="仿宋" w:cs="仿宋"/>
          <w:sz w:val="32"/>
          <w:szCs w:val="32"/>
        </w:rPr>
      </w:pPr>
      <w:r>
        <w:rPr>
          <w:rFonts w:hint="eastAsia" w:ascii="仿宋" w:hAnsi="仿宋" w:eastAsia="仿宋" w:cs="微软雅黑"/>
          <w:color w:val="000000"/>
          <w:sz w:val="32"/>
          <w:szCs w:val="32"/>
          <w:shd w:val="clear" w:color="auto" w:fill="FFFFFF"/>
        </w:rPr>
        <w:t>7.卫生健康支出（类）行政事业单位医疗（款）公务员医疗补助（项）2024年预算数为</w:t>
      </w:r>
      <w:r>
        <w:rPr>
          <w:rFonts w:ascii="仿宋" w:hAnsi="仿宋" w:eastAsia="仿宋" w:cs="微软雅黑"/>
          <w:color w:val="000000"/>
          <w:sz w:val="32"/>
          <w:szCs w:val="32"/>
          <w:shd w:val="clear" w:color="auto" w:fill="FFFFFF"/>
        </w:rPr>
        <w:t>178.95</w:t>
      </w:r>
      <w:r>
        <w:rPr>
          <w:rFonts w:hint="eastAsia" w:ascii="仿宋" w:hAnsi="仿宋" w:eastAsia="仿宋" w:cs="微软雅黑"/>
          <w:color w:val="000000"/>
          <w:sz w:val="32"/>
          <w:szCs w:val="32"/>
          <w:shd w:val="clear" w:color="auto" w:fill="FFFFFF"/>
        </w:rPr>
        <w:t>万元，比上年预算数减少7.63万元，主要是</w:t>
      </w:r>
      <w:r>
        <w:rPr>
          <w:rFonts w:hint="eastAsia" w:ascii="仿宋" w:hAnsi="仿宋" w:eastAsia="仿宋" w:cs="仿宋"/>
          <w:sz w:val="32"/>
          <w:szCs w:val="32"/>
        </w:rPr>
        <w:t>年度内社保费基数调整。</w:t>
      </w:r>
    </w:p>
    <w:p>
      <w:pPr>
        <w:pStyle w:val="4"/>
        <w:spacing w:beforeAutospacing="0" w:afterAutospacing="0"/>
        <w:ind w:firstLine="640" w:firstLineChars="200"/>
        <w:rPr>
          <w:rFonts w:ascii="仿宋" w:hAnsi="仿宋" w:eastAsia="仿宋" w:cs="微软雅黑"/>
          <w:color w:val="000000"/>
          <w:sz w:val="32"/>
          <w:szCs w:val="32"/>
          <w:shd w:val="clear" w:color="auto" w:fill="FFFFFF"/>
        </w:rPr>
      </w:pPr>
      <w:r>
        <w:rPr>
          <w:rFonts w:hint="eastAsia" w:ascii="仿宋" w:hAnsi="仿宋" w:eastAsia="仿宋" w:cs="微软雅黑"/>
          <w:color w:val="000000"/>
          <w:sz w:val="32"/>
          <w:szCs w:val="32"/>
          <w:shd w:val="clear" w:color="auto" w:fill="FFFFFF"/>
        </w:rPr>
        <w:t>8.住房保障支出（类）住房改革支出（款）住房公积金（项）2024年预算数为</w:t>
      </w:r>
      <w:r>
        <w:rPr>
          <w:rFonts w:ascii="仿宋" w:hAnsi="仿宋" w:eastAsia="仿宋" w:cs="微软雅黑"/>
          <w:color w:val="000000"/>
          <w:sz w:val="32"/>
          <w:szCs w:val="32"/>
          <w:shd w:val="clear" w:color="auto" w:fill="FFFFFF"/>
        </w:rPr>
        <w:t>168.30</w:t>
      </w:r>
      <w:r>
        <w:rPr>
          <w:rFonts w:hint="eastAsia" w:ascii="仿宋" w:hAnsi="仿宋" w:eastAsia="仿宋" w:cs="微软雅黑"/>
          <w:color w:val="000000"/>
          <w:sz w:val="32"/>
          <w:szCs w:val="32"/>
          <w:shd w:val="clear" w:color="auto" w:fill="FFFFFF"/>
        </w:rPr>
        <w:t>万元，比上年预算数增加12.08万元，主要是新录</w:t>
      </w:r>
      <w:r>
        <w:rPr>
          <w:rFonts w:hint="eastAsia" w:ascii="仿宋" w:hAnsi="仿宋" w:eastAsia="仿宋" w:cs="微软雅黑"/>
          <w:color w:val="000000"/>
          <w:sz w:val="32"/>
          <w:szCs w:val="32"/>
          <w:shd w:val="clear" w:color="auto" w:fill="FFFFFF"/>
          <w:lang w:val="en-US" w:eastAsia="zh-CN"/>
        </w:rPr>
        <w:t>入</w:t>
      </w:r>
      <w:bookmarkStart w:id="0" w:name="_GoBack"/>
      <w:bookmarkEnd w:id="0"/>
      <w:r>
        <w:rPr>
          <w:rFonts w:hint="eastAsia" w:ascii="仿宋" w:hAnsi="仿宋" w:eastAsia="仿宋" w:cs="微软雅黑"/>
          <w:color w:val="000000"/>
          <w:sz w:val="32"/>
          <w:szCs w:val="32"/>
          <w:shd w:val="clear" w:color="auto" w:fill="FFFFFF"/>
          <w:lang w:val="en-US" w:eastAsia="zh-CN"/>
        </w:rPr>
        <w:t xml:space="preserve"> </w:t>
      </w:r>
      <w:r>
        <w:rPr>
          <w:rFonts w:hint="eastAsia" w:ascii="仿宋" w:hAnsi="仿宋" w:eastAsia="仿宋" w:cs="微软雅黑"/>
          <w:color w:val="000000"/>
          <w:sz w:val="32"/>
          <w:szCs w:val="32"/>
          <w:shd w:val="clear" w:color="auto" w:fill="FFFFFF"/>
        </w:rPr>
        <w:t>7名教师</w:t>
      </w:r>
      <w:r>
        <w:rPr>
          <w:rFonts w:hint="eastAsia" w:ascii="仿宋" w:hAnsi="仿宋" w:eastAsia="仿宋" w:cs="仿宋"/>
          <w:sz w:val="32"/>
          <w:szCs w:val="32"/>
        </w:rPr>
        <w:t>。</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hint="eastAsia" w:ascii="黑体" w:hAnsi="黑体" w:eastAsia="黑体"/>
          <w:sz w:val="32"/>
          <w:szCs w:val="32"/>
        </w:rPr>
        <w:t>年一般公共预算基本支出情况说明</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定安县实验中学2024年一般公共预算基本支出为</w:t>
      </w:r>
      <w:r>
        <w:rPr>
          <w:rFonts w:ascii="仿宋" w:hAnsi="仿宋" w:eastAsia="仿宋" w:cs="仿宋"/>
          <w:sz w:val="32"/>
          <w:szCs w:val="32"/>
        </w:rPr>
        <w:t>2,317.71</w:t>
      </w:r>
      <w:r>
        <w:rPr>
          <w:rFonts w:hint="eastAsia" w:ascii="仿宋" w:hAnsi="仿宋" w:eastAsia="仿宋" w:cs="仿宋"/>
          <w:sz w:val="32"/>
          <w:szCs w:val="32"/>
        </w:rPr>
        <w:t>万元，其中：</w:t>
      </w:r>
      <w:r>
        <w:rPr>
          <w:rFonts w:hint="eastAsia" w:ascii="仿宋" w:hAnsi="仿宋" w:eastAsia="仿宋" w:cs="微软雅黑"/>
          <w:color w:val="000000"/>
          <w:sz w:val="32"/>
          <w:szCs w:val="32"/>
          <w:shd w:val="clear" w:color="auto" w:fill="FFFFFF"/>
        </w:rPr>
        <w:t>人员经费</w:t>
      </w:r>
      <w:r>
        <w:rPr>
          <w:rFonts w:ascii="仿宋" w:hAnsi="仿宋" w:eastAsia="仿宋" w:cs="微软雅黑"/>
          <w:color w:val="000000"/>
          <w:sz w:val="32"/>
          <w:szCs w:val="32"/>
          <w:shd w:val="clear" w:color="auto" w:fill="FFFFFF"/>
        </w:rPr>
        <w:t>2,293.71</w:t>
      </w:r>
      <w:r>
        <w:rPr>
          <w:rFonts w:hint="eastAsia" w:ascii="仿宋" w:hAnsi="仿宋" w:eastAsia="仿宋" w:cs="微软雅黑"/>
          <w:color w:val="000000"/>
          <w:sz w:val="32"/>
          <w:szCs w:val="32"/>
          <w:shd w:val="clear" w:color="auto" w:fill="FFFFFF"/>
        </w:rPr>
        <w:t>万元，主要包括：基本工资、津贴补贴、绩效工资、机关事业单位基本养老保险缴费、职工基本医疗保险缴费、公务员医疗补助缴费、其他社会保障缴费、住房公积金、邮电费、奖励金;</w:t>
      </w:r>
    </w:p>
    <w:p>
      <w:pPr>
        <w:pStyle w:val="4"/>
        <w:widowControl/>
        <w:spacing w:beforeAutospacing="0" w:afterAutospacing="0"/>
        <w:ind w:firstLine="420"/>
        <w:rPr>
          <w:rFonts w:ascii="仿宋" w:hAnsi="仿宋" w:eastAsia="仿宋"/>
          <w:sz w:val="32"/>
          <w:szCs w:val="32"/>
        </w:rPr>
      </w:pPr>
      <w:r>
        <w:rPr>
          <w:rFonts w:hint="eastAsia" w:ascii="仿宋" w:hAnsi="仿宋" w:eastAsia="仿宋" w:cs="微软雅黑"/>
          <w:color w:val="000000"/>
          <w:sz w:val="32"/>
          <w:szCs w:val="32"/>
          <w:shd w:val="clear" w:color="auto" w:fill="FFFFFF"/>
        </w:rPr>
        <w:t>公用经费</w:t>
      </w:r>
      <w:r>
        <w:rPr>
          <w:rFonts w:ascii="仿宋" w:hAnsi="仿宋" w:eastAsia="仿宋" w:cs="微软雅黑"/>
          <w:color w:val="000000"/>
          <w:sz w:val="32"/>
          <w:szCs w:val="32"/>
          <w:shd w:val="clear" w:color="auto" w:fill="FFFFFF"/>
        </w:rPr>
        <w:t>24.00</w:t>
      </w:r>
      <w:r>
        <w:rPr>
          <w:rFonts w:hint="eastAsia" w:ascii="仿宋" w:hAnsi="仿宋" w:eastAsia="仿宋" w:cs="微软雅黑"/>
          <w:color w:val="000000"/>
          <w:sz w:val="32"/>
          <w:szCs w:val="32"/>
          <w:shd w:val="clear" w:color="auto" w:fill="FFFFFF"/>
        </w:rPr>
        <w:t>万元，主要包括：工会经费。</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（一）定安县实验中学2024年一般公共预算“三公”经费预算数为1.72万元，其中：</w:t>
      </w:r>
    </w:p>
    <w:p>
      <w:pPr>
        <w:spacing w:line="578" w:lineRule="exact"/>
        <w:ind w:firstLine="630"/>
        <w:rPr>
          <w:rFonts w:ascii="仿宋" w:hAnsi="仿宋" w:eastAsia="仿宋" w:cs="仿宋"/>
          <w:sz w:val="32"/>
          <w:shd w:val="clear" w:color="auto" w:fill="FFFFFF"/>
        </w:rPr>
      </w:pPr>
      <w:r>
        <w:rPr>
          <w:rFonts w:hint="eastAsia" w:ascii="仿宋" w:hAnsi="仿宋" w:eastAsia="仿宋" w:cs="仿宋"/>
          <w:sz w:val="32"/>
          <w:shd w:val="clear" w:color="auto" w:fill="FFFFFF"/>
        </w:rPr>
        <w:t>因公出国（境）经费</w:t>
      </w:r>
      <w:r>
        <w:rPr>
          <w:rFonts w:hint="eastAsia" w:ascii="仿宋" w:hAnsi="仿宋" w:eastAsia="仿宋" w:cs="仿宋"/>
          <w:sz w:val="32"/>
          <w:szCs w:val="32"/>
        </w:rPr>
        <w:t>0万元</w:t>
      </w:r>
      <w:r>
        <w:rPr>
          <w:rFonts w:hint="eastAsia" w:ascii="仿宋" w:hAnsi="仿宋" w:eastAsia="仿宋" w:cs="仿宋"/>
          <w:sz w:val="32"/>
          <w:shd w:val="clear" w:color="auto" w:fill="FFFFFF"/>
        </w:rPr>
        <w:t>，与上年预算持平。公务用车购置及运行费</w:t>
      </w:r>
      <w:r>
        <w:rPr>
          <w:rFonts w:hint="eastAsia" w:ascii="仿宋" w:hAnsi="仿宋" w:eastAsia="仿宋" w:cs="仿宋"/>
          <w:sz w:val="32"/>
          <w:szCs w:val="32"/>
        </w:rPr>
        <w:t>0万元</w:t>
      </w:r>
      <w:r>
        <w:rPr>
          <w:rFonts w:hint="eastAsia" w:ascii="仿宋" w:hAnsi="仿宋" w:eastAsia="仿宋" w:cs="仿宋"/>
          <w:sz w:val="32"/>
          <w:shd w:val="clear" w:color="auto" w:fill="FFFFFF"/>
        </w:rPr>
        <w:t>。公务车保有量</w:t>
      </w:r>
      <w:r>
        <w:rPr>
          <w:rFonts w:hint="eastAsia" w:ascii="仿宋" w:hAnsi="仿宋" w:eastAsia="仿宋" w:cs="仿宋"/>
          <w:sz w:val="32"/>
          <w:szCs w:val="32"/>
        </w:rPr>
        <w:t>0辆，计划购置0辆</w:t>
      </w:r>
      <w:r>
        <w:rPr>
          <w:rFonts w:hint="eastAsia" w:ascii="仿宋" w:hAnsi="仿宋" w:eastAsia="仿宋" w:cs="仿宋"/>
          <w:sz w:val="32"/>
          <w:shd w:val="clear" w:color="auto" w:fill="FFFFFF"/>
        </w:rPr>
        <w:t>；</w:t>
      </w:r>
      <w:r>
        <w:rPr>
          <w:rFonts w:hint="eastAsia" w:ascii="仿宋" w:hAnsi="仿宋" w:eastAsia="仿宋" w:cs="仿宋"/>
          <w:sz w:val="32"/>
          <w:szCs w:val="32"/>
        </w:rPr>
        <w:t>公务接待费1.72</w:t>
      </w:r>
      <w:r>
        <w:rPr>
          <w:rFonts w:hint="eastAsia" w:ascii="仿宋" w:hAnsi="仿宋" w:eastAsia="仿宋" w:cs="仿宋"/>
          <w:sz w:val="32"/>
          <w:shd w:val="clear" w:color="auto" w:fill="FFFFFF"/>
        </w:rPr>
        <w:t>万元，与上年预算持平。计划接待</w:t>
      </w:r>
      <w:r>
        <w:rPr>
          <w:rFonts w:hint="eastAsia" w:ascii="仿宋" w:hAnsi="仿宋" w:eastAsia="仿宋" w:cs="仿宋"/>
          <w:sz w:val="32"/>
          <w:szCs w:val="32"/>
        </w:rPr>
        <w:t>10批132人</w:t>
      </w:r>
      <w:r>
        <w:rPr>
          <w:rFonts w:hint="eastAsia" w:ascii="仿宋" w:hAnsi="仿宋" w:eastAsia="仿宋" w:cs="仿宋"/>
          <w:sz w:val="32"/>
          <w:shd w:val="clear" w:color="auto" w:fill="FFFFFF"/>
        </w:rPr>
        <w:t>。</w:t>
      </w:r>
    </w:p>
    <w:p>
      <w:pPr>
        <w:spacing w:line="578" w:lineRule="exact"/>
        <w:ind w:firstLine="640" w:firstLineChars="200"/>
        <w:rPr>
          <w:rFonts w:ascii="仿宋" w:hAnsi="仿宋" w:eastAsia="仿宋" w:cs="仿宋"/>
          <w:sz w:val="32"/>
          <w:shd w:val="clear" w:color="auto" w:fill="FFFFFF"/>
        </w:rPr>
      </w:pPr>
      <w:r>
        <w:rPr>
          <w:rFonts w:hint="eastAsia" w:ascii="仿宋" w:hAnsi="仿宋" w:eastAsia="仿宋" w:cs="仿宋"/>
          <w:sz w:val="32"/>
          <w:szCs w:val="32"/>
        </w:rPr>
        <w:t>（二）定安县实验中学2024年政府性基金预算“三公”经费预算数为0万元。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定安县实验中学2024年政府性基金预算当年拨款0万元，比上年预算数减少</w:t>
      </w:r>
      <w:r>
        <w:rPr>
          <w:rFonts w:ascii="仿宋" w:hAnsi="仿宋" w:eastAsia="仿宋" w:cs="仿宋"/>
          <w:sz w:val="32"/>
          <w:szCs w:val="32"/>
        </w:rPr>
        <w:t>42.77</w:t>
      </w:r>
      <w:r>
        <w:rPr>
          <w:rFonts w:hint="eastAsia" w:ascii="仿宋" w:hAnsi="仿宋" w:eastAsia="仿宋" w:cs="仿宋"/>
          <w:sz w:val="32"/>
          <w:szCs w:val="32"/>
        </w:rPr>
        <w:t>万元，主要是2024年无此项预算。</w:t>
      </w:r>
    </w:p>
    <w:p>
      <w:pPr>
        <w:spacing w:line="578" w:lineRule="exact"/>
        <w:ind w:firstLine="640"/>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640"/>
        <w:rPr>
          <w:rFonts w:ascii="仿宋" w:hAnsi="仿宋" w:eastAsia="仿宋" w:cs="仿宋"/>
          <w:sz w:val="32"/>
          <w:szCs w:val="32"/>
        </w:rPr>
      </w:pPr>
      <w:r>
        <w:rPr>
          <w:rFonts w:hint="eastAsia" w:ascii="仿宋" w:hAnsi="仿宋" w:eastAsia="仿宋" w:cs="仿宋"/>
          <w:sz w:val="32"/>
          <w:szCs w:val="32"/>
        </w:rPr>
        <w:t>无此项预算</w:t>
      </w:r>
    </w:p>
    <w:p>
      <w:pPr>
        <w:spacing w:line="578" w:lineRule="exact"/>
        <w:ind w:firstLine="640"/>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rPr>
          <w:rFonts w:ascii="仿宋" w:hAnsi="仿宋" w:eastAsia="仿宋" w:cs="仿宋"/>
          <w:sz w:val="32"/>
          <w:szCs w:val="32"/>
        </w:rPr>
      </w:pPr>
      <w:r>
        <w:rPr>
          <w:rFonts w:hint="eastAsia" w:ascii="仿宋" w:hAnsi="仿宋" w:eastAsia="仿宋" w:cs="仿宋"/>
          <w:sz w:val="32"/>
          <w:szCs w:val="32"/>
        </w:rPr>
        <w:t>无此项预算</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按照综合预算原则，定安县实验中学2024所有收入和支出均纳入部门预算管理。收入包括：一般公共预算收入；支出包括：</w:t>
      </w:r>
      <w:r>
        <w:rPr>
          <w:rFonts w:hint="eastAsia" w:ascii="仿宋" w:hAnsi="仿宋" w:eastAsia="仿宋" w:cs="微软雅黑"/>
          <w:color w:val="000000" w:themeColor="text1"/>
          <w:sz w:val="32"/>
          <w:szCs w:val="32"/>
          <w:shd w:val="clear" w:color="auto" w:fill="FFFFFF"/>
        </w:rPr>
        <w:t>教育支出，社会保障和就业支出，卫生健康支出，住房保障支出</w:t>
      </w:r>
      <w:r>
        <w:rPr>
          <w:rFonts w:hint="eastAsia" w:ascii="仿宋" w:hAnsi="仿宋" w:eastAsia="仿宋" w:cs="仿宋"/>
          <w:sz w:val="32"/>
          <w:szCs w:val="32"/>
        </w:rPr>
        <w:t>。定安县实验中学2024年收支总预算</w:t>
      </w:r>
      <w:r>
        <w:rPr>
          <w:rFonts w:ascii="仿宋" w:hAnsi="仿宋" w:eastAsia="仿宋" w:cs="仿宋"/>
          <w:sz w:val="32"/>
          <w:szCs w:val="32"/>
        </w:rPr>
        <w:t>2,436.84</w:t>
      </w:r>
      <w:r>
        <w:rPr>
          <w:rFonts w:hint="eastAsia" w:ascii="仿宋" w:hAnsi="仿宋" w:eastAsia="仿宋" w:cs="仿宋"/>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定安县实验中学2024年收入预算</w:t>
      </w:r>
      <w:r>
        <w:rPr>
          <w:rFonts w:ascii="仿宋" w:hAnsi="仿宋" w:eastAsia="仿宋" w:cs="仿宋"/>
          <w:sz w:val="32"/>
          <w:szCs w:val="32"/>
        </w:rPr>
        <w:t>2,436.84</w:t>
      </w:r>
      <w:r>
        <w:rPr>
          <w:rFonts w:hint="eastAsia" w:ascii="仿宋" w:hAnsi="仿宋" w:eastAsia="仿宋" w:cs="仿宋"/>
          <w:sz w:val="32"/>
          <w:szCs w:val="32"/>
        </w:rPr>
        <w:t>万元，全部是一般公共预算拨款收入，其中：上年结转0.5万元，占0.02%；经费拨款收入</w:t>
      </w:r>
      <w:r>
        <w:rPr>
          <w:rFonts w:ascii="仿宋" w:hAnsi="仿宋" w:eastAsia="仿宋" w:cs="仿宋"/>
          <w:sz w:val="32"/>
          <w:szCs w:val="32"/>
        </w:rPr>
        <w:t>2436.33</w:t>
      </w:r>
      <w:r>
        <w:rPr>
          <w:rFonts w:hint="eastAsia" w:ascii="仿宋" w:hAnsi="仿宋" w:eastAsia="仿宋" w:cs="仿宋"/>
          <w:sz w:val="32"/>
          <w:szCs w:val="32"/>
        </w:rPr>
        <w:t>万元，占99.98%。比上年预算数增加53.84万元，其中基本支出经费预算增加 39.53 元，主要原因是新招录7名教师；项目支出经费预算增加 57.08 万元，</w:t>
      </w:r>
      <w:r>
        <w:rPr>
          <w:rFonts w:hint="eastAsia" w:ascii="仿宋" w:hAnsi="仿宋" w:eastAsia="仿宋" w:cs="微软雅黑"/>
          <w:color w:val="000000"/>
          <w:sz w:val="32"/>
          <w:szCs w:val="32"/>
          <w:shd w:val="clear" w:color="auto" w:fill="FFFFFF"/>
        </w:rPr>
        <w:t>如2024年特岗教师经费42.74万元，比2023年此项目资金增加10.24万元，2024年“城乡义务教育生均公用经费”比2023年增加9.51万元。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仿宋_GB2312"/>
          <w:sz w:val="32"/>
          <w:szCs w:val="32"/>
        </w:rPr>
        <w:t>定安县实验中学</w:t>
      </w:r>
      <w:r>
        <w:rPr>
          <w:rFonts w:hint="eastAsia" w:ascii="仿宋_GB2312" w:hAnsi="黑体" w:eastAsia="仿宋_GB2312" w:cs="仿宋_GB2312"/>
          <w:sz w:val="32"/>
          <w:szCs w:val="32"/>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定安县实验中学2024年支出预算</w:t>
      </w:r>
      <w:r>
        <w:rPr>
          <w:rFonts w:ascii="仿宋" w:hAnsi="仿宋" w:eastAsia="仿宋" w:cs="仿宋"/>
          <w:sz w:val="32"/>
          <w:szCs w:val="32"/>
        </w:rPr>
        <w:t>2,436.84</w:t>
      </w:r>
      <w:r>
        <w:rPr>
          <w:rFonts w:hint="eastAsia" w:ascii="仿宋" w:hAnsi="仿宋" w:eastAsia="仿宋" w:cs="仿宋"/>
          <w:sz w:val="32"/>
          <w:szCs w:val="32"/>
        </w:rPr>
        <w:t>万元，其中：基本支出</w:t>
      </w:r>
      <w:r>
        <w:rPr>
          <w:rFonts w:ascii="仿宋" w:hAnsi="仿宋" w:eastAsia="仿宋" w:cs="仿宋"/>
          <w:sz w:val="32"/>
          <w:szCs w:val="32"/>
        </w:rPr>
        <w:t>2,317.71</w:t>
      </w:r>
      <w:r>
        <w:rPr>
          <w:rFonts w:hint="eastAsia" w:ascii="仿宋" w:hAnsi="仿宋" w:eastAsia="仿宋" w:cs="仿宋"/>
          <w:sz w:val="32"/>
          <w:szCs w:val="32"/>
        </w:rPr>
        <w:t>万元，占95.11%；项目支出</w:t>
      </w:r>
      <w:r>
        <w:rPr>
          <w:rFonts w:ascii="仿宋" w:hAnsi="仿宋" w:eastAsia="仿宋" w:cs="仿宋"/>
          <w:sz w:val="32"/>
          <w:szCs w:val="32"/>
        </w:rPr>
        <w:t>119.13</w:t>
      </w:r>
      <w:r>
        <w:rPr>
          <w:rFonts w:hint="eastAsia" w:ascii="仿宋" w:hAnsi="仿宋" w:eastAsia="仿宋" w:cs="仿宋"/>
          <w:sz w:val="32"/>
          <w:szCs w:val="32"/>
        </w:rPr>
        <w:t>万元，占4.89%。比上年预算数增加53.84万元，主要是</w:t>
      </w:r>
      <w:r>
        <w:rPr>
          <w:rFonts w:hint="eastAsia" w:ascii="仿宋" w:hAnsi="仿宋" w:eastAsia="仿宋" w:cs="微软雅黑"/>
          <w:color w:val="000000"/>
          <w:sz w:val="32"/>
          <w:szCs w:val="32"/>
          <w:shd w:val="clear" w:color="auto" w:fill="FFFFFF"/>
        </w:rPr>
        <w:t>新招录的7名教师，项目经费支出增加</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本单位不是</w:t>
      </w:r>
      <w:r>
        <w:rPr>
          <w:rFonts w:hint="eastAsia" w:ascii="楷体" w:hAnsi="楷体" w:eastAsia="楷体"/>
          <w:sz w:val="32"/>
          <w:szCs w:val="32"/>
        </w:rPr>
        <w:t>行政单位、参照公务员法管理的事业单位，无此项机关运行经费。</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ascii="仿宋" w:hAnsi="仿宋" w:eastAsia="仿宋" w:cs="仿宋"/>
          <w:sz w:val="32"/>
          <w:szCs w:val="32"/>
        </w:rPr>
      </w:pPr>
      <w:r>
        <w:rPr>
          <w:rFonts w:hint="eastAsia" w:ascii="仿宋" w:hAnsi="仿宋" w:eastAsia="仿宋" w:cs="仿宋"/>
          <w:sz w:val="32"/>
          <w:szCs w:val="32"/>
        </w:rPr>
        <w:t>2024年定安县实验中学政府采购预算总额0万元。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截至2024年12月31日，定安县实验中学本级预算单位共有车辆0辆。单位价值100万元以上设备0台（套）。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ascii="仿宋" w:hAnsi="仿宋" w:eastAsia="仿宋" w:cs="仿宋"/>
          <w:sz w:val="32"/>
          <w:szCs w:val="32"/>
        </w:rPr>
      </w:pPr>
      <w:r>
        <w:rPr>
          <w:rFonts w:hint="eastAsia" w:ascii="仿宋" w:hAnsi="仿宋" w:eastAsia="仿宋" w:cs="仿宋"/>
          <w:sz w:val="32"/>
          <w:szCs w:val="32"/>
        </w:rPr>
        <w:t>2024年定安县实验中学15个项目实行绩效目标管理，涉及一般公共预算2436.34万元。</w:t>
      </w:r>
    </w:p>
    <w:p>
      <w:pPr>
        <w:spacing w:line="578" w:lineRule="exact"/>
        <w:jc w:val="center"/>
        <w:rPr>
          <w:rFonts w:ascii="仿宋" w:hAnsi="仿宋" w:eastAsia="仿宋" w:cs="仿宋"/>
          <w:sz w:val="32"/>
          <w:szCs w:val="32"/>
        </w:rPr>
      </w:pPr>
    </w:p>
    <w:p>
      <w:pPr>
        <w:spacing w:line="578" w:lineRule="exact"/>
        <w:rPr>
          <w:rFonts w:ascii="仿宋" w:hAnsi="仿宋" w:eastAsia="仿宋" w:cs="仿宋"/>
          <w:color w:val="000000"/>
          <w:sz w:val="32"/>
          <w:szCs w:val="30"/>
        </w:rPr>
      </w:pPr>
    </w:p>
    <w:p>
      <w:pPr>
        <w:spacing w:line="578" w:lineRule="exact"/>
        <w:jc w:val="center"/>
        <w:rPr>
          <w:rFonts w:ascii="黑体" w:hAnsi="黑体" w:eastAsia="黑体"/>
          <w:bCs/>
          <w:sz w:val="32"/>
          <w:szCs w:val="32"/>
        </w:rPr>
      </w:pPr>
      <w:r>
        <w:rPr>
          <w:rFonts w:hint="eastAsia" w:ascii="黑体" w:hAnsi="黑体" w:eastAsia="黑体"/>
          <w:bCs/>
          <w:sz w:val="32"/>
          <w:szCs w:val="32"/>
        </w:rPr>
        <w:t>第四部分  名词解释</w:t>
      </w:r>
    </w:p>
    <w:p>
      <w:pPr>
        <w:spacing w:line="578" w:lineRule="exact"/>
        <w:ind w:firstLine="640" w:firstLineChars="200"/>
        <w:rPr>
          <w:rFonts w:ascii="仿宋_GB2312" w:eastAsia="仿宋_GB2312" w:cs="宋体"/>
          <w:bCs/>
          <w:color w:val="000000"/>
          <w:sz w:val="32"/>
          <w:szCs w:val="32"/>
          <w:lang w:val="zh-CN"/>
        </w:rPr>
      </w:pPr>
    </w:p>
    <w:p>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一、财政拨款收入：指本级财政当年拨付的资金。</w:t>
      </w:r>
    </w:p>
    <w:p>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二、事业收入：指事业单位开展专业业务活动及辅助活动取得的收入。</w:t>
      </w:r>
    </w:p>
    <w:p>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三、经营收入：指事业单位在专业业务活动及其辅助活动之外开展非独立核算经营活动取得的收入。</w:t>
      </w:r>
    </w:p>
    <w:p>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四、其他收入：指除上述“财政拨款收入”“事业收入”“经营收入”等以外的收入。</w:t>
      </w:r>
    </w:p>
    <w:p>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五、年初结转和结余：指以前年度尚未完成、结转到本年按有关规定继续使用的资金。</w:t>
      </w:r>
    </w:p>
    <w:p>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 xml:space="preserve">六、基本支出：指行政事业单位用于为保障其机构正常运转、完成日常工作任务而发生的人员支出和公用支出。   </w:t>
      </w:r>
    </w:p>
    <w:p>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十、项目支出：指各部门、各单位为完成其特定的工作任务和事业发展目标所发生的支出。</w:t>
      </w:r>
    </w:p>
    <w:p>
      <w:pPr>
        <w:spacing w:line="578" w:lineRule="exact"/>
        <w:ind w:firstLine="640" w:firstLineChars="200"/>
        <w:rPr>
          <w:rFonts w:ascii="仿宋" w:hAnsi="仿宋" w:eastAsia="仿宋" w:cs="仿宋"/>
          <w:color w:val="000000"/>
          <w:sz w:val="32"/>
          <w:szCs w:val="30"/>
        </w:rPr>
      </w:pPr>
      <w:r>
        <w:rPr>
          <w:rFonts w:hint="eastAsia" w:ascii="仿宋" w:hAnsi="仿宋" w:eastAsia="仿宋" w:cs="仿宋"/>
          <w:color w:val="00000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spacing w:line="578" w:lineRule="exact"/>
        <w:ind w:firstLine="640" w:firstLineChars="200"/>
        <w:rPr>
          <w:rFonts w:ascii="仿宋_GB2312" w:hAnsi="黑体" w:eastAsia="仿宋_GB2312" w:cs="仿宋_GB2312"/>
          <w:sz w:val="32"/>
          <w:szCs w:val="32"/>
        </w:rPr>
      </w:pPr>
      <w:r>
        <w:rPr>
          <w:rFonts w:hint="eastAsia" w:ascii="仿宋" w:hAnsi="仿宋" w:eastAsia="仿宋" w:cs="仿宋"/>
          <w:color w:val="00000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220" w:lineRule="atLeast"/>
      </w:pPr>
    </w:p>
    <w:sectPr>
      <w:footerReference r:id="rId5" w:type="default"/>
      <w:pgSz w:w="11906" w:h="16838"/>
      <w:pgMar w:top="2098" w:right="1474" w:bottom="1984" w:left="1587" w:header="851"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5121" o:spid="_x0000_s5121"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path/>
          <v:fill on="f" focussize="0,0"/>
          <v:stroke on="f" weight="0.5pt" joinstyle="miter"/>
          <v:imagedata o:title=""/>
          <o:lock v:ext="edit"/>
          <v:textbox inset="0mm,0mm,0mm,0mm" style="mso-fit-shape-to-text:t;">
            <w:txbxContent>
              <w:p>
                <w:pPr>
                  <w:pStyle w:val="2"/>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hdrShapeDefaults>
    <o:shapelayout v:ext="edit">
      <o:idmap v:ext="edit" data="5"/>
    </o:shapelayout>
  </w:hdrShapeDefaults>
  <w:compat>
    <w:useFELayout/>
    <w:compatSetting w:name="compatibilityMode" w:uri="http://schemas.microsoft.com/office/word" w:val="12"/>
  </w:compat>
  <w:docVars>
    <w:docVar w:name="commondata" w:val="eyJoZGlkIjoiMzg5N2ZmOWY1YTBlZmVhZDQ4MzE3MmI0M2FkZTkyMDAifQ=="/>
  </w:docVars>
  <w:rsids>
    <w:rsidRoot w:val="00D31D50"/>
    <w:rsid w:val="00051E0A"/>
    <w:rsid w:val="00062BE3"/>
    <w:rsid w:val="00071507"/>
    <w:rsid w:val="00086A92"/>
    <w:rsid w:val="000A71B9"/>
    <w:rsid w:val="000C219F"/>
    <w:rsid w:val="000C248E"/>
    <w:rsid w:val="00156280"/>
    <w:rsid w:val="001760A1"/>
    <w:rsid w:val="001C6076"/>
    <w:rsid w:val="00216C9F"/>
    <w:rsid w:val="002D0601"/>
    <w:rsid w:val="00323B43"/>
    <w:rsid w:val="003B00FC"/>
    <w:rsid w:val="003D37D8"/>
    <w:rsid w:val="003E4320"/>
    <w:rsid w:val="00426133"/>
    <w:rsid w:val="004358AB"/>
    <w:rsid w:val="004B635A"/>
    <w:rsid w:val="004E2313"/>
    <w:rsid w:val="004F5AEB"/>
    <w:rsid w:val="00582649"/>
    <w:rsid w:val="005E201D"/>
    <w:rsid w:val="006377A6"/>
    <w:rsid w:val="006C4332"/>
    <w:rsid w:val="00701DBC"/>
    <w:rsid w:val="00737AA5"/>
    <w:rsid w:val="007A6425"/>
    <w:rsid w:val="007B17A1"/>
    <w:rsid w:val="008470F3"/>
    <w:rsid w:val="008819B1"/>
    <w:rsid w:val="008B7726"/>
    <w:rsid w:val="009002F1"/>
    <w:rsid w:val="0093665F"/>
    <w:rsid w:val="0098388C"/>
    <w:rsid w:val="009A0395"/>
    <w:rsid w:val="00AC59BB"/>
    <w:rsid w:val="00B37587"/>
    <w:rsid w:val="00B5566C"/>
    <w:rsid w:val="00BD5FAA"/>
    <w:rsid w:val="00C63249"/>
    <w:rsid w:val="00C63BE0"/>
    <w:rsid w:val="00C731AD"/>
    <w:rsid w:val="00CD013C"/>
    <w:rsid w:val="00CE46EF"/>
    <w:rsid w:val="00D31D50"/>
    <w:rsid w:val="00DF6AE1"/>
    <w:rsid w:val="00E525A6"/>
    <w:rsid w:val="00ED42E7"/>
    <w:rsid w:val="00EE5241"/>
    <w:rsid w:val="00F029B1"/>
    <w:rsid w:val="00F43EB8"/>
    <w:rsid w:val="00FC6AC4"/>
    <w:rsid w:val="00FE3D27"/>
    <w:rsid w:val="30A72B9B"/>
    <w:rsid w:val="334C29D5"/>
    <w:rsid w:val="377B184E"/>
    <w:rsid w:val="65D3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widowControl w:val="0"/>
      <w:adjustRightInd/>
      <w:snapToGrid/>
      <w:spacing w:beforeAutospacing="1" w:after="0" w:afterAutospacing="1"/>
    </w:pPr>
    <w:rPr>
      <w:rFonts w:cs="Times New Roman" w:asciiTheme="minorHAnsi" w:hAnsiTheme="minorHAnsi" w:eastAsiaTheme="minorEastAsia"/>
      <w:sz w:val="24"/>
      <w:szCs w:val="24"/>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customStyle="1" w:styleId="9">
    <w:name w:val="列出段落1"/>
    <w:basedOn w:val="1"/>
    <w:qFormat/>
    <w:uiPriority w:val="34"/>
    <w:pPr>
      <w:widowControl w:val="0"/>
      <w:adjustRightInd/>
      <w:snapToGrid/>
      <w:spacing w:after="0"/>
      <w:ind w:firstLine="420" w:firstLineChars="200"/>
      <w:jc w:val="both"/>
    </w:pPr>
    <w:rPr>
      <w:rFonts w:ascii="Calibri" w:hAnsi="Calibri" w:eastAsia="宋体" w:cs="黑体"/>
      <w:kern w:val="2"/>
      <w:sz w:val="21"/>
    </w:rPr>
  </w:style>
  <w:style w:type="paragraph" w:customStyle="1" w:styleId="10">
    <w:name w:val="p53"/>
    <w:basedOn w:val="1"/>
    <w:qFormat/>
    <w:uiPriority w:val="0"/>
    <w:pPr>
      <w:widowControl/>
      <w:jc w:val="left"/>
    </w:pPr>
    <w:rPr>
      <w:rFonts w:ascii="宋体" w:hAnsi="宋体" w:cs="宋体"/>
      <w:kern w:val="0"/>
      <w:sz w:val="24"/>
      <w:szCs w:val="24"/>
    </w:rPr>
  </w:style>
  <w:style w:type="paragraph" w:customStyle="1" w:styleId="11">
    <w:name w:val="p49"/>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582</Words>
  <Characters>3324</Characters>
  <Lines>27</Lines>
  <Paragraphs>7</Paragraphs>
  <TotalTime>6</TotalTime>
  <ScaleCrop>false</ScaleCrop>
  <LinksUpToDate>false</LinksUpToDate>
  <CharactersWithSpaces>3899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Administrator</cp:lastModifiedBy>
  <dcterms:modified xsi:type="dcterms:W3CDTF">2024-04-26T06:55:04Z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BF98E7B19C3741DA8EE8DEC2B849A58A_12</vt:lpwstr>
  </property>
</Properties>
</file>