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color w:val="auto"/>
          <w:sz w:val="52"/>
          <w:szCs w:val="52"/>
        </w:rPr>
      </w:pPr>
      <w:bookmarkStart w:id="0" w:name="_GoBack"/>
      <w:r>
        <w:rPr>
          <w:rFonts w:hint="eastAsia"/>
          <w:color w:val="auto"/>
          <w:sz w:val="52"/>
          <w:szCs w:val="52"/>
          <w:lang w:val="en-US" w:eastAsia="zh-CN"/>
        </w:rPr>
        <w:t>2023</w:t>
      </w:r>
      <w:r>
        <w:rPr>
          <w:rFonts w:hint="eastAsia"/>
          <w:color w:val="auto"/>
          <w:sz w:val="52"/>
          <w:szCs w:val="52"/>
        </w:rPr>
        <w:t>年</w:t>
      </w:r>
      <w:r>
        <w:rPr>
          <w:rFonts w:hint="eastAsia"/>
          <w:color w:val="auto"/>
          <w:sz w:val="52"/>
          <w:szCs w:val="52"/>
          <w:lang w:eastAsia="zh-CN"/>
        </w:rPr>
        <w:t>定安县民政局部门</w:t>
      </w:r>
      <w:r>
        <w:rPr>
          <w:rFonts w:hint="eastAsia"/>
          <w:color w:val="auto"/>
          <w:sz w:val="52"/>
          <w:szCs w:val="52"/>
        </w:rPr>
        <w:t>（单位）预算</w:t>
      </w:r>
    </w:p>
    <w:bookmarkEnd w:id="0"/>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定安县民政局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hint="eastAsia" w:ascii="黑体" w:hAnsi="黑体" w:eastAsia="黑体"/>
          <w:sz w:val="32"/>
          <w:szCs w:val="32"/>
        </w:rPr>
        <w:t>年部门（单位）预算情况明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定安县民政局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645"/>
        <w:rPr>
          <w:rFonts w:ascii="仿宋_GB2312" w:eastAsia="仿宋_GB2312"/>
          <w:sz w:val="32"/>
          <w:szCs w:val="32"/>
        </w:rPr>
      </w:pPr>
      <w:r>
        <w:rPr>
          <w:rFonts w:hint="eastAsia" w:ascii="仿宋_GB2312" w:eastAsia="仿宋_GB2312"/>
          <w:sz w:val="32"/>
          <w:szCs w:val="32"/>
        </w:rPr>
        <w:t>（一）贯彻执行党和国家有关民政工作的方针政策、法律法规，执行中国（海南）自由贸易试验区、中国特色自由贸易港政策措施和县委、县政府决策部署。</w:t>
      </w:r>
    </w:p>
    <w:p>
      <w:pPr>
        <w:spacing w:line="560" w:lineRule="exact"/>
        <w:ind w:firstLine="645"/>
        <w:rPr>
          <w:rFonts w:ascii="仿宋_GB2312" w:eastAsia="仿宋_GB2312"/>
          <w:sz w:val="32"/>
          <w:szCs w:val="32"/>
        </w:rPr>
      </w:pPr>
      <w:r>
        <w:rPr>
          <w:rFonts w:hint="eastAsia" w:ascii="仿宋_GB2312" w:eastAsia="仿宋_GB2312"/>
          <w:sz w:val="32"/>
          <w:szCs w:val="32"/>
        </w:rPr>
        <w:t>（二）研究拟订全县民政事业发展规划及年度计划，并组织实施。</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（三）</w:t>
      </w:r>
      <w:r>
        <w:rPr>
          <w:rFonts w:hint="eastAsia" w:ascii="仿宋_GB2312" w:eastAsia="仿宋_GB2312"/>
          <w:sz w:val="32"/>
          <w:szCs w:val="32"/>
        </w:rPr>
        <w:t>执行社会救助政策、标准，统筹社会救助体系建设，负责城乡居民最低生活保障、特困人员救助供养、临时救助、低收入家庭认定、社会救助家庭经济核对、生活无着流浪乞讨人员救助工作。</w:t>
      </w:r>
    </w:p>
    <w:p>
      <w:pPr>
        <w:spacing w:line="560" w:lineRule="exact"/>
        <w:ind w:firstLine="645"/>
        <w:rPr>
          <w:rFonts w:ascii="仿宋_GB2312" w:eastAsia="仿宋_GB2312"/>
          <w:sz w:val="32"/>
          <w:szCs w:val="32"/>
        </w:rPr>
      </w:pPr>
      <w:r>
        <w:rPr>
          <w:rFonts w:hint="eastAsia" w:ascii="仿宋_GB2312" w:eastAsia="仿宋_GB2312"/>
          <w:sz w:val="32"/>
          <w:szCs w:val="32"/>
        </w:rPr>
        <w:t>（四）</w:t>
      </w:r>
      <w:r>
        <w:rPr>
          <w:rFonts w:hint="eastAsia" w:ascii="仿宋_GB2312" w:eastAsia="仿宋_GB2312"/>
          <w:color w:val="333333"/>
          <w:sz w:val="32"/>
          <w:szCs w:val="32"/>
        </w:rPr>
        <w:t>指导城乡社区治理体系和治理能力建设，提出加强和改进城乡基层政权建设的建议；</w:t>
      </w:r>
      <w:r>
        <w:rPr>
          <w:rFonts w:hint="eastAsia" w:ascii="仿宋_GB2312" w:eastAsia="仿宋_GB2312"/>
          <w:sz w:val="32"/>
          <w:szCs w:val="32"/>
        </w:rPr>
        <w:t>指导全县村（居）民委员会民主选举、民主决策、民主管理和民主监督工作，推动村务公开和基层民主政治建设，推动社区建设。</w:t>
      </w:r>
    </w:p>
    <w:p>
      <w:pPr>
        <w:spacing w:line="560" w:lineRule="exact"/>
        <w:ind w:firstLine="645"/>
        <w:rPr>
          <w:rFonts w:ascii="仿宋_GB2312" w:eastAsia="仿宋_GB2312"/>
          <w:sz w:val="32"/>
          <w:szCs w:val="32"/>
        </w:rPr>
      </w:pPr>
      <w:r>
        <w:rPr>
          <w:rFonts w:hint="eastAsia" w:ascii="仿宋_GB2312" w:eastAsia="仿宋_GB2312"/>
          <w:sz w:val="32"/>
          <w:szCs w:val="32"/>
        </w:rPr>
        <w:t>（五）</w:t>
      </w:r>
      <w:r>
        <w:rPr>
          <w:rFonts w:hint="eastAsia" w:ascii="仿宋_GB2312" w:hAnsi="宋体" w:eastAsia="仿宋_GB2312"/>
          <w:sz w:val="32"/>
          <w:szCs w:val="32"/>
        </w:rPr>
        <w:t>依法对社会团体、民办非企业、社会服务机构等社会组织进行登记管理和执法监督。</w:t>
      </w:r>
    </w:p>
    <w:p>
      <w:pPr>
        <w:spacing w:line="560" w:lineRule="exact"/>
        <w:ind w:firstLine="645"/>
        <w:rPr>
          <w:rFonts w:ascii="仿宋_GB2312" w:eastAsia="仿宋_GB2312"/>
          <w:sz w:val="32"/>
          <w:szCs w:val="32"/>
        </w:rPr>
      </w:pPr>
      <w:r>
        <w:rPr>
          <w:rFonts w:hint="eastAsia" w:ascii="仿宋_GB2312" w:eastAsia="仿宋_GB2312"/>
          <w:sz w:val="32"/>
          <w:szCs w:val="32"/>
        </w:rPr>
        <w:t>（六）负责全县行政区域的设立、撤销、调整、更名和界线变更及政府驻地迁移的审核报批工作；组织和承办本县与相邻市县行政区域界线的勘定、管理和边界争议调查处理工作；承办辖区内行政区划名称、自然地理实体名称及建筑物等人文地理实体名称命名、更名的审核报批工作；负责全县地名管理、地名标志设置、管理和地名图书的编辑审定工作。</w:t>
      </w:r>
    </w:p>
    <w:p>
      <w:pPr>
        <w:spacing w:line="560" w:lineRule="exact"/>
        <w:ind w:firstLine="645"/>
        <w:rPr>
          <w:rFonts w:ascii="仿宋_GB2312" w:eastAsia="仿宋_GB2312"/>
          <w:sz w:val="32"/>
          <w:szCs w:val="32"/>
        </w:rPr>
      </w:pPr>
      <w:r>
        <w:rPr>
          <w:rFonts w:hint="eastAsia" w:ascii="仿宋_GB2312" w:eastAsia="仿宋_GB2312"/>
          <w:sz w:val="32"/>
          <w:szCs w:val="32"/>
        </w:rPr>
        <w:t>（七）负责全县婚姻管理工作，依法办理婚姻登记，推进婚俗改革。</w:t>
      </w:r>
    </w:p>
    <w:p>
      <w:pPr>
        <w:spacing w:line="560" w:lineRule="exact"/>
        <w:ind w:firstLine="645"/>
        <w:rPr>
          <w:rFonts w:ascii="仿宋_GB2312" w:eastAsia="仿宋_GB2312"/>
          <w:sz w:val="32"/>
          <w:szCs w:val="32"/>
        </w:rPr>
      </w:pPr>
      <w:r>
        <w:rPr>
          <w:rFonts w:hint="eastAsia" w:ascii="仿宋_GB2312" w:eastAsia="仿宋_GB2312"/>
          <w:sz w:val="32"/>
          <w:szCs w:val="32"/>
        </w:rPr>
        <w:t>（八）负责全县殡葬管理工作，推行殡葬改革；负责全县公益性公墓的审核申报；指导全县殡葬服务行业建设和管理工作。</w:t>
      </w:r>
    </w:p>
    <w:p>
      <w:pPr>
        <w:spacing w:line="560" w:lineRule="exact"/>
        <w:ind w:firstLine="645"/>
        <w:rPr>
          <w:rFonts w:ascii="仿宋_GB2312" w:eastAsia="仿宋_GB2312"/>
          <w:sz w:val="32"/>
          <w:szCs w:val="32"/>
        </w:rPr>
      </w:pPr>
      <w:r>
        <w:rPr>
          <w:rFonts w:hint="eastAsia" w:ascii="仿宋_GB2312" w:eastAsia="仿宋_GB2312"/>
          <w:sz w:val="32"/>
          <w:szCs w:val="32"/>
        </w:rPr>
        <w:t>（九）负责重度残疾人护理补贴、困难残疾生活补贴资格审定，补贴发放、监督管理。</w:t>
      </w:r>
    </w:p>
    <w:p>
      <w:pPr>
        <w:spacing w:line="560" w:lineRule="exact"/>
        <w:ind w:firstLine="645"/>
        <w:rPr>
          <w:rFonts w:ascii="仿宋_GB2312" w:eastAsia="仿宋_GB2312"/>
          <w:sz w:val="32"/>
          <w:szCs w:val="32"/>
        </w:rPr>
      </w:pPr>
      <w:r>
        <w:rPr>
          <w:rFonts w:hint="eastAsia" w:ascii="仿宋_GB2312" w:eastAsia="仿宋_GB2312"/>
          <w:sz w:val="32"/>
          <w:szCs w:val="32"/>
        </w:rPr>
        <w:t>（十）统筹推进和监督管理全县养老服务工作，拟订全县养老服务体系建设规划并组织实施</w:t>
      </w:r>
      <w:r>
        <w:rPr>
          <w:rFonts w:hint="eastAsia" w:ascii="仿宋_GB2312" w:eastAsia="仿宋_GB2312"/>
          <w:sz w:val="32"/>
          <w:szCs w:val="32"/>
          <w:lang w:eastAsia="zh-CN"/>
        </w:rPr>
        <w:t>；</w:t>
      </w:r>
      <w:r>
        <w:rPr>
          <w:rFonts w:hint="eastAsia" w:ascii="仿宋_GB2312" w:eastAsia="仿宋_GB2312"/>
          <w:sz w:val="32"/>
          <w:szCs w:val="32"/>
        </w:rPr>
        <w:t>承担老年人福利和特殊困难老年人救助工作。</w:t>
      </w:r>
    </w:p>
    <w:p>
      <w:pPr>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（十一）贯彻执行儿童福利、孤弃儿童保障、儿童收养、儿童救助保护政策，推进农村留守儿童关爱服务体系和困境儿童保障制度建设；负责全县孤儿生活补助、困境儿童生活补助审核审批发放工作。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（十二）贯彻执行慈善事业发展政策，指导全县社会捐助工作，负责福利彩票销售管理工作。</w:t>
      </w:r>
    </w:p>
    <w:p>
      <w:pPr>
        <w:spacing w:line="560" w:lineRule="exact"/>
        <w:ind w:firstLine="640" w:firstLineChars="200"/>
        <w:rPr>
          <w:rFonts w:ascii="仿宋_GB2312" w:eastAsia="仿宋_GB2312"/>
          <w:color w:val="333333"/>
          <w:sz w:val="32"/>
          <w:szCs w:val="32"/>
        </w:rPr>
      </w:pPr>
      <w:r>
        <w:rPr>
          <w:rFonts w:hint="eastAsia" w:ascii="仿宋_GB2312" w:eastAsia="仿宋_GB2312"/>
          <w:sz w:val="32"/>
          <w:szCs w:val="32"/>
        </w:rPr>
        <w:t>（十三）</w:t>
      </w:r>
      <w:r>
        <w:rPr>
          <w:rFonts w:hint="eastAsia" w:ascii="仿宋_GB2312" w:eastAsia="仿宋_GB2312"/>
          <w:color w:val="333333"/>
          <w:sz w:val="32"/>
          <w:szCs w:val="32"/>
        </w:rPr>
        <w:t>贯彻执行社会工作、志愿服务政策和标准，会同有关部门推进社会工作人才队伍建设和志愿者队伍建设。</w:t>
      </w:r>
    </w:p>
    <w:p>
      <w:pPr>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（十四）完成县委县政府和上级部门交办的其他任务。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（十五）有关职责分工</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与县卫生健康委员会的有关职责分工。县民政局负责统筹推进、督促指导、监督管理养老服务工作，拟订养老服务体系建设规划并组织实施，承担老年人福利和特殊困难老年人救助工作。县卫生健康委员会负责拟订应对人口老龄化、医养结合政策措施，综合协调、督促指导、组织推进老龄事业发展，承担老年疾病防治、老年人医疗照护、老年人心理健康与关怀服务等老年健康工作。</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与县自然资源和规划局的有关职责分工。县民政局会同自然资源和规划局组织编制公布行政区划信息的定安县行政区划图。</w:t>
      </w:r>
    </w:p>
    <w:p>
      <w:pPr>
        <w:spacing w:line="560" w:lineRule="exact"/>
        <w:ind w:firstLine="640" w:firstLineChars="200"/>
        <w:rPr>
          <w:rFonts w:ascii="仿宋_GB2312" w:hAnsi="黑体" w:eastAsia="仿宋_GB2312" w:cs="仿宋_GB2312"/>
          <w:sz w:val="32"/>
          <w:szCs w:val="32"/>
        </w:rPr>
      </w:pPr>
      <w:r>
        <w:rPr>
          <w:rFonts w:ascii="仿宋_GB2312" w:hAnsi="宋体" w:eastAsia="仿宋_GB2312"/>
          <w:sz w:val="32"/>
          <w:szCs w:val="32"/>
        </w:rPr>
        <w:t>3.</w:t>
      </w:r>
      <w:r>
        <w:rPr>
          <w:rFonts w:hint="eastAsia" w:ascii="仿宋_GB2312" w:hAnsi="宋体" w:eastAsia="仿宋_GB2312"/>
          <w:sz w:val="32"/>
          <w:szCs w:val="32"/>
        </w:rPr>
        <w:t>与县残联、县财政局有关职责分工。县民政局</w:t>
      </w:r>
      <w:r>
        <w:rPr>
          <w:rFonts w:hint="eastAsia" w:ascii="仿宋_GB2312" w:eastAsia="仿宋_GB2312"/>
          <w:sz w:val="32"/>
          <w:szCs w:val="32"/>
        </w:rPr>
        <w:t>负责重度残疾人护理补贴、困难残疾生活</w:t>
      </w:r>
      <w:r>
        <w:rPr>
          <w:rFonts w:hint="eastAsia" w:ascii="仿宋_GB2312" w:eastAsia="仿宋_GB2312"/>
          <w:color w:val="auto"/>
          <w:sz w:val="32"/>
          <w:szCs w:val="32"/>
        </w:rPr>
        <w:t>补贴资格审定，</w:t>
      </w:r>
      <w:r>
        <w:rPr>
          <w:rFonts w:hint="eastAsia" w:ascii="仿宋_GB2312" w:eastAsia="仿宋_GB2312"/>
          <w:sz w:val="32"/>
          <w:szCs w:val="32"/>
        </w:rPr>
        <w:t>补贴发放、监督管理。县</w:t>
      </w:r>
      <w:r>
        <w:rPr>
          <w:rFonts w:hint="eastAsia" w:ascii="仿宋_GB2312" w:hAnsi="宋体" w:eastAsia="仿宋_GB2312"/>
          <w:sz w:val="32"/>
          <w:szCs w:val="32"/>
        </w:rPr>
        <w:t>残联要发挥“代表、服务、管理”作用，及时掌握残疾人需求</w:t>
      </w:r>
      <w:r>
        <w:rPr>
          <w:rFonts w:hint="eastAsia" w:ascii="仿宋_GB2312" w:hAnsi="宋体" w:eastAsia="仿宋_GB2312"/>
          <w:color w:val="auto"/>
          <w:sz w:val="32"/>
          <w:szCs w:val="32"/>
        </w:rPr>
        <w:t>，严格残疾人证发放管理，</w:t>
      </w:r>
      <w:r>
        <w:rPr>
          <w:rFonts w:hint="eastAsia" w:ascii="仿宋_GB2312" w:hAnsi="宋体" w:eastAsia="仿宋_GB2312"/>
          <w:sz w:val="32"/>
          <w:szCs w:val="32"/>
        </w:rPr>
        <w:t>协同做好相关审核工作。</w:t>
      </w:r>
      <w:r>
        <w:rPr>
          <w:rFonts w:hint="eastAsia" w:ascii="仿宋_GB2312" w:hAnsi="宋体" w:eastAsia="仿宋_GB2312"/>
          <w:color w:val="auto"/>
          <w:sz w:val="32"/>
          <w:szCs w:val="32"/>
        </w:rPr>
        <w:t>县财政要加强资</w:t>
      </w:r>
      <w:r>
        <w:rPr>
          <w:rFonts w:hint="eastAsia" w:ascii="仿宋_GB2312" w:hAnsi="宋体" w:eastAsia="仿宋_GB2312"/>
          <w:sz w:val="32"/>
          <w:szCs w:val="32"/>
        </w:rPr>
        <w:t>金保障，根据本地残疾人两项补贴对象人数、补贴标准和负担比例，及时足额安排补贴资金及工作经费，确保残疾人两项制度顺利实施。</w:t>
      </w:r>
    </w:p>
    <w:p>
      <w:pPr>
        <w:pStyle w:val="6"/>
        <w:numPr>
          <w:ilvl w:val="0"/>
          <w:numId w:val="0"/>
        </w:numPr>
        <w:jc w:val="left"/>
        <w:rPr>
          <w:rFonts w:ascii="仿宋_GB2312" w:hAnsi="黑体"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定安县民政局</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年部门预算编制范围的二级预算单位包括：</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民政局本级</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民政事务服务中心（下属单位刚成立，今年没有预算下达）</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hint="eastAsia" w:ascii="黑体" w:hAnsi="黑体" w:eastAsia="黑体"/>
          <w:sz w:val="32"/>
          <w:szCs w:val="32"/>
        </w:rPr>
        <w:t>年部门（单位）预算情况说明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定安县民政局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14250.93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14128.2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13521.64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16.76</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606.56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105.97</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14250.93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13538.4</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万元、政府性基金支出</w:t>
      </w:r>
      <w:r>
        <w:rPr>
          <w:rFonts w:hint="eastAsia" w:ascii="仿宋_GB2312" w:hAnsi="黑体" w:eastAsia="仿宋_GB2312"/>
          <w:sz w:val="32"/>
          <w:szCs w:val="32"/>
          <w:lang w:val="en-US" w:eastAsia="zh-CN"/>
        </w:rPr>
        <w:t>712.53</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定安县民政局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13521.64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2637.68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困难群众资金、残疾人两项补贴资金的提标发放。</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13538.4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233.54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61.29</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人员的晋升和新增人员，所以</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有所</w:t>
      </w:r>
      <w:r>
        <w:rPr>
          <w:rFonts w:hint="eastAsia" w:ascii="仿宋_GB2312" w:hAnsi="黑体" w:eastAsia="仿宋_GB2312" w:cs="仿宋_GB2312"/>
          <w:sz w:val="32"/>
          <w:szCs w:val="32"/>
          <w:lang w:eastAsia="zh-CN"/>
        </w:rPr>
        <w:t>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369.21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73.1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本</w:t>
      </w:r>
      <w:r>
        <w:rPr>
          <w:rFonts w:hint="eastAsia" w:ascii="仿宋_GB2312" w:hAnsi="黑体" w:eastAsia="仿宋_GB2312"/>
          <w:sz w:val="32"/>
          <w:szCs w:val="32"/>
          <w:lang w:eastAsia="zh-CN"/>
        </w:rPr>
        <w:t>级民政管理工作经费、绿色殡葬工作经费、社会救助工作经费下达，所以</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有所</w:t>
      </w:r>
      <w:r>
        <w:rPr>
          <w:rFonts w:hint="eastAsia" w:ascii="仿宋_GB2312" w:hAnsi="黑体" w:eastAsia="仿宋_GB2312" w:cs="仿宋_GB2312"/>
          <w:sz w:val="32"/>
          <w:szCs w:val="32"/>
          <w:lang w:eastAsia="zh-CN"/>
        </w:rPr>
        <w:t>增加。</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定安县民政局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352.41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326.39</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绩效工资、机关事业单位基本养老保险、职工基本医疗保险、公务员医疗保险、住房公积金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26.02</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差旅费、维修费等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lang w:eastAsia="zh-CN"/>
        </w:rPr>
        <w:t>定安县民政局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10.74</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7.29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7.29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460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三公经费实行总量控制，分项之间可以调剂使用</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3.45</w:t>
      </w:r>
      <w:r>
        <w:rPr>
          <w:rFonts w:ascii="Times New Roman" w:hAnsi="Times New Roman" w:eastAsia="仿宋_GB2312" w:cs="Times New Roman"/>
          <w:sz w:val="32"/>
          <w:shd w:val="clear" w:color="auto" w:fill="FFFFFF"/>
        </w:rPr>
        <w:t>万元，与较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345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2022年年底的公务接待费，到2023年才支付</w:t>
      </w:r>
      <w:r>
        <w:rPr>
          <w:rFonts w:hint="eastAsia" w:ascii="Times New Roman" w:hAnsi="Times New Roman" w:eastAsia="仿宋_GB2312" w:cs="Times New Roman"/>
          <w:sz w:val="32"/>
          <w:shd w:val="clear" w:color="auto" w:fill="FFFFFF"/>
        </w:rPr>
        <w:t>。</w:t>
      </w:r>
    </w:p>
    <w:p>
      <w:pPr>
        <w:numPr>
          <w:ilvl w:val="0"/>
          <w:numId w:val="7"/>
        </w:numPr>
        <w:rPr>
          <w:rFonts w:ascii="Times New Roman" w:hAnsi="Times New Roman" w:eastAsia="仿宋_GB2312" w:cs="Times New Roman"/>
          <w:sz w:val="32"/>
          <w:shd w:val="clear" w:color="auto" w:fill="FFFFFF"/>
        </w:rPr>
      </w:pPr>
      <w:r>
        <w:rPr>
          <w:rFonts w:hint="eastAsia" w:ascii="仿宋_GB2312" w:hAnsi="仿宋_GB2312" w:eastAsia="仿宋_GB2312" w:cs="仿宋_GB2312"/>
          <w:sz w:val="32"/>
          <w:szCs w:val="32"/>
          <w:lang w:eastAsia="zh-CN"/>
        </w:rPr>
        <w:t>定安县民政局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numPr>
          <w:ilvl w:val="0"/>
          <w:numId w:val="0"/>
        </w:numPr>
        <w:ind w:firstLine="640" w:firstLineChars="200"/>
        <w:rPr>
          <w:rFonts w:hint="eastAsia" w:ascii="Times New Roman" w:hAnsi="Times New Roman" w:eastAsia="仿宋_GB2312" w:cs="Times New Roman"/>
          <w:sz w:val="32"/>
          <w:shd w:val="clear" w:color="auto" w:fill="FFFFFF"/>
          <w:lang w:eastAsia="zh-CN"/>
        </w:rPr>
      </w:pPr>
      <w:r>
        <w:rPr>
          <w:rFonts w:hint="eastAsia" w:ascii="Times New Roman" w:hAnsi="Times New Roman" w:eastAsia="仿宋_GB2312" w:cs="Times New Roman"/>
          <w:sz w:val="32"/>
          <w:shd w:val="clear" w:color="auto" w:fill="FFFFFF"/>
          <w:lang w:eastAsia="zh-CN"/>
        </w:rPr>
        <w:t>本单位</w:t>
      </w:r>
      <w:r>
        <w:rPr>
          <w:rFonts w:hint="eastAsia" w:ascii="Times New Roman" w:hAnsi="Times New Roman" w:eastAsia="仿宋_GB2312" w:cs="Times New Roman"/>
          <w:sz w:val="32"/>
          <w:shd w:val="clear" w:color="auto" w:fill="FFFFFF"/>
          <w:lang w:val="en-US" w:eastAsia="zh-CN"/>
        </w:rPr>
        <w:t>2023年没有政府性基金预算</w:t>
      </w:r>
      <w:r>
        <w:rPr>
          <w:rFonts w:hint="eastAsia" w:ascii="仿宋_GB2312" w:hAnsi="黑体" w:eastAsia="仿宋_GB2312"/>
          <w:sz w:val="32"/>
          <w:szCs w:val="32"/>
        </w:rPr>
        <w:t>“三公”经费</w:t>
      </w:r>
      <w:r>
        <w:rPr>
          <w:rFonts w:hint="eastAsia" w:ascii="仿宋_GB2312" w:hAnsi="黑体" w:eastAsia="仿宋_GB2312"/>
          <w:sz w:val="32"/>
          <w:szCs w:val="32"/>
          <w:lang w:eastAsia="zh-CN"/>
        </w:rPr>
        <w:t>的</w:t>
      </w:r>
      <w:r>
        <w:rPr>
          <w:rFonts w:hint="eastAsia" w:ascii="仿宋_GB2312" w:hAnsi="黑体" w:eastAsia="仿宋_GB2312"/>
          <w:sz w:val="32"/>
          <w:szCs w:val="32"/>
        </w:rPr>
        <w:t>预算</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定安县民政局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712.53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598.58</w:t>
      </w:r>
      <w:r>
        <w:rPr>
          <w:rFonts w:hint="eastAsia" w:ascii="仿宋_GB2312" w:hAnsi="黑体" w:eastAsia="仿宋_GB2312"/>
          <w:sz w:val="32"/>
          <w:szCs w:val="32"/>
        </w:rPr>
        <w:t>万元，主要</w:t>
      </w:r>
      <w:r>
        <w:rPr>
          <w:rFonts w:hint="eastAsia" w:ascii="仿宋_GB2312" w:hAnsi="黑体" w:eastAsia="仿宋_GB2312"/>
          <w:sz w:val="32"/>
          <w:szCs w:val="32"/>
          <w:lang w:eastAsia="zh-CN"/>
        </w:rPr>
        <w:t>上级资金和县级资金已下达，所以比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有所</w:t>
      </w:r>
      <w:r>
        <w:rPr>
          <w:rFonts w:hint="eastAsia" w:ascii="仿宋_GB2312" w:hAnsi="黑体" w:eastAsia="仿宋_GB2312" w:cs="仿宋_GB2312"/>
          <w:sz w:val="32"/>
          <w:szCs w:val="32"/>
          <w:lang w:eastAsia="zh-CN"/>
        </w:rPr>
        <w:t>增加。</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140</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19.6</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s="仿宋_GB2312"/>
          <w:sz w:val="32"/>
          <w:szCs w:val="32"/>
          <w:lang w:eastAsia="zh-CN"/>
        </w:rPr>
        <w:t>其他支出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572.53</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80.4</w:t>
      </w:r>
      <w:r>
        <w:rPr>
          <w:rFonts w:hint="eastAsia" w:ascii="仿宋_GB2312" w:hAnsi="黑体" w:eastAsia="仿宋_GB2312"/>
          <w:color w:val="000000" w:themeColor="text1"/>
          <w:sz w:val="32"/>
          <w:szCs w:val="32"/>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其他国有土地使用权出让收入安排的支出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140</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本</w:t>
      </w:r>
      <w:r>
        <w:rPr>
          <w:rFonts w:hint="eastAsia" w:ascii="仿宋_GB2312" w:hAnsi="黑体" w:eastAsia="仿宋_GB2312"/>
          <w:sz w:val="32"/>
          <w:szCs w:val="32"/>
          <w:lang w:eastAsia="zh-CN"/>
        </w:rPr>
        <w:t>级民政管理工作经费、绿色殡葬工作经费、社会救助工作经费下达，所以</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有所</w:t>
      </w:r>
      <w:r>
        <w:rPr>
          <w:rFonts w:hint="eastAsia" w:ascii="仿宋_GB2312" w:hAnsi="黑体" w:eastAsia="仿宋_GB2312" w:cs="仿宋_GB2312"/>
          <w:sz w:val="32"/>
          <w:szCs w:val="32"/>
          <w:lang w:eastAsia="zh-CN"/>
        </w:rPr>
        <w:t>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其他支出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彩票公益金安排的支出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用于社会福利的彩票公益金支出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572.53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4858.58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上级资金和县级资金已下达，所以比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有所</w:t>
      </w:r>
      <w:r>
        <w:rPr>
          <w:rFonts w:hint="eastAsia" w:ascii="仿宋_GB2312" w:hAnsi="黑体" w:eastAsia="仿宋_GB2312" w:cs="仿宋_GB2312"/>
          <w:sz w:val="32"/>
          <w:szCs w:val="32"/>
          <w:lang w:eastAsia="zh-CN"/>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lang w:eastAsia="zh-CN"/>
        </w:rPr>
        <w:t>定安县民政局</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仿宋_GB2312" w:eastAsia="仿宋_GB2312" w:cs="仿宋_GB2312"/>
          <w:sz w:val="32"/>
          <w:szCs w:val="32"/>
          <w:lang w:eastAsia="zh-CN"/>
        </w:rPr>
        <w:t>定安县民政局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28501.86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定安县民政局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14250.93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122.73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0.8</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5770.59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606.56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4.3</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7751.05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54.4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3225.59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上级和县级困难群众资金、民政管理工作经费、绿色殡葬工作经费、社会福利工作经费已下达，所以</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收入</w:t>
      </w:r>
      <w:r>
        <w:rPr>
          <w:rFonts w:hint="eastAsia" w:ascii="仿宋_GB2312" w:hAnsi="黑体" w:eastAsia="仿宋_GB2312"/>
          <w:sz w:val="32"/>
          <w:szCs w:val="32"/>
        </w:rPr>
        <w:t>预算</w:t>
      </w:r>
      <w:r>
        <w:rPr>
          <w:rFonts w:hint="eastAsia" w:ascii="仿宋_GB2312" w:hAnsi="黑体" w:eastAsia="仿宋_GB2312" w:cs="仿宋_GB2312"/>
          <w:sz w:val="32"/>
          <w:szCs w:val="32"/>
          <w:lang w:eastAsia="zh-CN"/>
        </w:rPr>
        <w:t>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定安县民政局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定安县民政局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14250.93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352.41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13898.52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3225.59</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上级和县级困难群众资金、民政管理工作经费、绿色殡葬工作经费、社会福利工作经费已下达，所以</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收入</w:t>
      </w:r>
      <w:r>
        <w:rPr>
          <w:rFonts w:hint="eastAsia" w:ascii="仿宋_GB2312" w:hAnsi="黑体" w:eastAsia="仿宋_GB2312"/>
          <w:sz w:val="32"/>
          <w:szCs w:val="32"/>
        </w:rPr>
        <w:t>预算</w:t>
      </w:r>
      <w:r>
        <w:rPr>
          <w:rFonts w:hint="eastAsia" w:ascii="仿宋_GB2312" w:hAnsi="黑体" w:eastAsia="仿宋_GB2312" w:cs="仿宋_GB2312"/>
          <w:sz w:val="32"/>
          <w:szCs w:val="32"/>
          <w:lang w:eastAsia="zh-CN"/>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楷体" w:hAnsi="楷体" w:eastAsia="楷体"/>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定安县民政局</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233.54</w:t>
      </w:r>
      <w:r>
        <w:rPr>
          <w:rFonts w:hint="eastAsia" w:ascii="仿宋_GB2312" w:hAnsi="黑体" w:eastAsia="仿宋_GB2312"/>
          <w:sz w:val="32"/>
          <w:szCs w:val="32"/>
        </w:rPr>
        <w:t>万元</w:t>
      </w: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定安县民政局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仿宋_GB2312" w:eastAsia="仿宋_GB2312" w:cs="仿宋_GB2312"/>
          <w:sz w:val="32"/>
          <w:szCs w:val="32"/>
          <w:lang w:eastAsia="zh-CN"/>
        </w:rPr>
        <w:t>定安县民政局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定安县民政局</w:t>
      </w:r>
      <w:r>
        <w:rPr>
          <w:rFonts w:hint="eastAsia" w:ascii="仿宋_GB2312" w:hAnsi="仿宋_GB2312" w:eastAsia="仿宋_GB2312" w:cs="仿宋_GB2312"/>
          <w:sz w:val="32"/>
          <w:szCs w:val="32"/>
          <w:lang w:val="en-US" w:eastAsia="zh-CN"/>
        </w:rPr>
        <w:t>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5827.45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BC88E9"/>
    <w:multiLevelType w:val="singleLevel"/>
    <w:tmpl w:val="D8BC88E9"/>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F28BA"/>
    <w:rsid w:val="15E56B0F"/>
    <w:rsid w:val="19D5DA33"/>
    <w:rsid w:val="1FBF8E30"/>
    <w:rsid w:val="2BDF0DC0"/>
    <w:rsid w:val="2FF7110D"/>
    <w:rsid w:val="2FFFCED3"/>
    <w:rsid w:val="3F7FB4B5"/>
    <w:rsid w:val="3FAD4D11"/>
    <w:rsid w:val="468F2995"/>
    <w:rsid w:val="4CA8497C"/>
    <w:rsid w:val="4DAE6587"/>
    <w:rsid w:val="4FB80849"/>
    <w:rsid w:val="5DB7E539"/>
    <w:rsid w:val="5DF437D3"/>
    <w:rsid w:val="5E45125E"/>
    <w:rsid w:val="66DACB0B"/>
    <w:rsid w:val="697BF56A"/>
    <w:rsid w:val="6B6CE30F"/>
    <w:rsid w:val="6C7F1319"/>
    <w:rsid w:val="6DDF74AC"/>
    <w:rsid w:val="6FAF0D8D"/>
    <w:rsid w:val="6FCFCADC"/>
    <w:rsid w:val="6FFA4FE6"/>
    <w:rsid w:val="73C52538"/>
    <w:rsid w:val="75FB0B04"/>
    <w:rsid w:val="79F7B683"/>
    <w:rsid w:val="7D73BCCE"/>
    <w:rsid w:val="7DE79FA0"/>
    <w:rsid w:val="7DEBCAFF"/>
    <w:rsid w:val="7E697BCC"/>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民政局收发员</cp:lastModifiedBy>
  <dcterms:modified xsi:type="dcterms:W3CDTF">2024-04-18T03:46:14Z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