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sz w:val="44"/>
          <w:szCs w:val="44"/>
          <w:lang w:val="en-US" w:eastAsia="zh-CN"/>
        </w:rPr>
        <w:t>定安县</w:t>
      </w:r>
      <w:r>
        <w:rPr>
          <w:rFonts w:hint="eastAsia" w:ascii="黑体" w:hAnsi="ˎ̥" w:eastAsia="黑体" w:cs="黑体"/>
          <w:sz w:val="44"/>
          <w:szCs w:val="44"/>
          <w:shd w:val="clear" w:fill="FFFFFF"/>
          <w:lang w:val="en-US" w:eastAsia="zh-CN"/>
        </w:rPr>
        <w:t>城市管理中心</w:t>
      </w: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年度部门决算公开报告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 基本情况</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7-9</w:t>
      </w:r>
    </w:p>
    <w:p>
      <w:pPr>
        <w:pStyle w:val="9"/>
        <w:keepNext w:val="0"/>
        <w:keepLines w:val="0"/>
        <w:widowControl/>
        <w:suppressLineNumbers w:val="0"/>
        <w:tabs>
          <w:tab w:val="left" w:pos="7563"/>
          <w:tab w:val="right" w:leader="dot" w:pos="8306"/>
        </w:tabs>
        <w:spacing w:before="0" w:beforeAutospacing="0" w:after="0" w:afterAutospacing="1"/>
        <w:ind w:left="200" w:leftChars="0" w:right="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9-10</w:t>
      </w:r>
    </w:p>
    <w:p>
      <w:pPr>
        <w:pStyle w:val="9"/>
        <w:keepNext w:val="0"/>
        <w:keepLines w:val="0"/>
        <w:widowControl/>
        <w:numPr>
          <w:ilvl w:val="0"/>
          <w:numId w:val="0"/>
        </w:numPr>
        <w:suppressLineNumbers w:val="0"/>
        <w:tabs>
          <w:tab w:val="left" w:pos="7926"/>
          <w:tab w:val="right" w:leader="dot" w:pos="8306"/>
        </w:tabs>
        <w:spacing w:before="0" w:beforeAutospacing="0" w:after="0" w:afterAutospacing="1"/>
        <w:ind w:left="200" w:leftChars="0" w:right="0" w:rightChars="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lang w:eastAsia="zh-CN"/>
        </w:rPr>
        <w:t>七、</w:t>
      </w: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11</w:t>
      </w:r>
    </w:p>
    <w:p>
      <w:pPr>
        <w:pStyle w:val="9"/>
        <w:keepNext w:val="0"/>
        <w:keepLines w:val="0"/>
        <w:widowControl/>
        <w:numPr>
          <w:ilvl w:val="0"/>
          <w:numId w:val="0"/>
        </w:numPr>
        <w:suppressLineNumbers w:val="0"/>
        <w:tabs>
          <w:tab w:val="right" w:leader="dot" w:pos="8306"/>
        </w:tabs>
        <w:spacing w:before="0" w:beforeAutospacing="0" w:after="0" w:afterAutospacing="1"/>
        <w:ind w:left="200" w:leftChars="0" w:right="0" w:rightChars="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lang w:eastAsia="zh-CN"/>
        </w:rPr>
        <w:t>八、</w:t>
      </w: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12</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13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w:t>
      </w:r>
      <w:r>
        <w:rPr>
          <w:rFonts w:hint="eastAsia" w:ascii="仿宋" w:hAnsi="仿宋" w:eastAsia="仿宋" w:cs="仿宋"/>
          <w:sz w:val="32"/>
          <w:szCs w:val="32"/>
          <w:shd w:val="clear" w:fill="FFFFFF"/>
          <w:lang w:val="en-US" w:eastAsia="zh-CN"/>
        </w:rPr>
        <w:t>4-15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default" w:ascii="仿宋" w:hAnsi="仿宋" w:eastAsia="仿宋" w:cs="仿宋"/>
          <w:sz w:val="32"/>
          <w:szCs w:val="32"/>
          <w:shd w:val="clear" w:fill="FFFFFF"/>
          <w:lang w:val="en-US" w:eastAsia="zh-CN"/>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w:t>
      </w:r>
      <w:r>
        <w:rPr>
          <w:rFonts w:hint="eastAsia" w:ascii="仿宋" w:hAnsi="仿宋" w:eastAsia="仿宋" w:cs="仿宋"/>
          <w:sz w:val="32"/>
          <w:szCs w:val="32"/>
          <w:shd w:val="clear" w:fill="FFFFFF"/>
          <w:lang w:val="en-US" w:eastAsia="zh-CN"/>
        </w:rPr>
        <w:t>6-17</w:t>
      </w:r>
    </w:p>
    <w:p>
      <w:pPr>
        <w:pStyle w:val="9"/>
        <w:keepNext w:val="0"/>
        <w:keepLines w:val="0"/>
        <w:widowControl/>
        <w:suppressLineNumbers w:val="0"/>
        <w:tabs>
          <w:tab w:val="right" w:leader="dot" w:pos="8306"/>
        </w:tabs>
        <w:spacing w:before="0" w:beforeAutospacing="0" w:after="0" w:afterAutospacing="1"/>
        <w:ind w:left="0" w:right="0"/>
        <w:jc w:val="left"/>
        <w:rPr>
          <w:rFonts w:hint="default" w:ascii="黑体" w:hAnsi="ˎ̥" w:cs="黑体" w:eastAsiaTheme="minorEastAsia"/>
          <w:b/>
          <w:bCs w:val="0"/>
          <w:sz w:val="32"/>
          <w:szCs w:val="32"/>
          <w:shd w:val="clear" w:fill="FFFFFF"/>
          <w:lang w:val="en-US" w:eastAsia="zh-CN"/>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rFonts w:hint="eastAsia"/>
          <w:sz w:val="32"/>
          <w:szCs w:val="32"/>
          <w:shd w:val="clear" w:fill="FFFFFF"/>
          <w:lang w:val="en-US" w:eastAsia="zh-CN"/>
        </w:rPr>
        <w:t>8-19</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1704_WPSOffice_Level1"/>
      <w:bookmarkStart w:id="3" w:name="_Toc10720_WPSOffice_Level1"/>
      <w:bookmarkStart w:id="4" w:name="_Toc10049_WPSOffice_Level1"/>
      <w:bookmarkStart w:id="5" w:name="_Toc22941_WPSOffice_Level1"/>
      <w:bookmarkStart w:id="6" w:name="_Toc23465_WPSOffice_Level1"/>
      <w:bookmarkStart w:id="7" w:name="_Toc32433_WPSOffice_Level1"/>
      <w:bookmarkStart w:id="8" w:name="_Toc24238_WPSOffice_Level2"/>
      <w:bookmarkStart w:id="9" w:name="_Toc14159_WPSOffice_Level2"/>
      <w:bookmarkStart w:id="10" w:name="_Toc20274_WPSOffice_Level2"/>
      <w:bookmarkStart w:id="11" w:name="_Toc20205_WPSOffice_Level2"/>
      <w:bookmarkStart w:id="12" w:name="_Toc32622_WPSOffice_Level2"/>
      <w:bookmarkStart w:id="13" w:name="_Toc26580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p>
      <w:pPr>
        <w:keepNext w:val="0"/>
        <w:keepLines w:val="0"/>
        <w:widowControl/>
        <w:numPr>
          <w:ilvl w:val="0"/>
          <w:numId w:val="1"/>
        </w:numPr>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部门</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pStyle w:val="12"/>
        <w:numPr>
          <w:ilvl w:val="-1"/>
          <w:numId w:val="0"/>
        </w:numPr>
        <w:ind w:left="640" w:firstLine="640" w:firstLineChars="200"/>
        <w:jc w:val="left"/>
        <w:rPr>
          <w:rFonts w:hint="eastAsia" w:ascii="黑体" w:hAnsi="宋体" w:eastAsia="黑体" w:cs="黑体"/>
          <w:sz w:val="32"/>
          <w:szCs w:val="32"/>
          <w:shd w:val="clear" w:fill="FFFFFF"/>
          <w:lang w:val="en-US"/>
        </w:rPr>
      </w:pPr>
      <w:r>
        <w:rPr>
          <w:rFonts w:hint="eastAsia" w:ascii="仿宋_GB2312" w:hAnsi="黑体" w:eastAsia="仿宋_GB2312" w:cs="仿宋_GB2312"/>
          <w:sz w:val="32"/>
          <w:szCs w:val="32"/>
          <w:lang w:eastAsia="zh-CN"/>
        </w:rPr>
        <w:t>负责县城市环境卫生、园林绿化（包括公园）、市政基础设施管理事务性工作，负责县城区环境卫生清扫保洁、垃圾清运及垃圾处理等工作，协助主管部门开展市容环境卫生保洁指导监督工作，协同有关部门做好全县城乡环境综合整治工作。负责县城区园林绿化（包括公园）的建设、养护、管理等工作，协助主管部门开展园林绿化设计、规划和建设等的指导监督工作。负责县城区市政基础设施的建设（新建的雨污管道除外）、日常管养和维修等工作，协助主管部门开展市政设计、规划，以及路灯建设和管理工作。完成县委、县政府和上级部门交办的其他任务。</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lang w:val="en-US"/>
        </w:rPr>
      </w:pPr>
      <w:bookmarkStart w:id="14" w:name="_Toc4833_WPSOffice_Level2"/>
      <w:bookmarkStart w:id="15" w:name="_Toc24059_WPSOffice_Level2"/>
      <w:bookmarkStart w:id="16" w:name="_Toc6572_WPSOffice_Level2"/>
      <w:bookmarkStart w:id="17" w:name="_Toc24474_WPSOffice_Level2"/>
      <w:bookmarkStart w:id="18" w:name="_Toc17796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ascii="仿宋_GB2312" w:hAnsi="ˎ̥" w:eastAsia="仿宋_GB2312" w:cs="仿宋_GB2312"/>
          <w:sz w:val="32"/>
          <w:szCs w:val="32"/>
          <w:shd w:val="clear" w:fill="FFFFFF"/>
        </w:rPr>
        <w:t>纳入</w:t>
      </w:r>
      <w:r>
        <w:rPr>
          <w:rFonts w:hint="eastAsia" w:ascii="仿宋_GB2312" w:hAnsi="黑体" w:eastAsia="仿宋_GB2312" w:cs="仿宋_GB2312"/>
          <w:sz w:val="32"/>
          <w:szCs w:val="32"/>
          <w:lang w:eastAsia="zh-CN"/>
        </w:rPr>
        <w:t>定安县城市管理中心</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年度部门决算编制范围的单位共</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个，包括：</w:t>
      </w:r>
    </w:p>
    <w:p>
      <w:pPr>
        <w:pStyle w:val="12"/>
        <w:numPr>
          <w:ilvl w:val="0"/>
          <w:numId w:val="2"/>
        </w:numPr>
        <w:ind w:left="1410" w:firstLineChars="0"/>
        <w:jc w:val="left"/>
        <w:rPr>
          <w:rFonts w:hint="eastAsia" w:ascii="楷体" w:hAnsi="楷体" w:eastAsia="楷体" w:cs="楷体"/>
          <w:sz w:val="32"/>
          <w:szCs w:val="32"/>
          <w:shd w:val="clear" w:fill="FFFFFF"/>
          <w:lang w:val="en-US"/>
        </w:rPr>
      </w:pPr>
      <w:bookmarkStart w:id="19" w:name="_Toc24421_WPSOffice_Level2"/>
      <w:bookmarkStart w:id="20" w:name="_Toc25738_WPSOffice_Level2"/>
      <w:r>
        <w:rPr>
          <w:rFonts w:hint="eastAsia" w:ascii="楷体" w:hAnsi="楷体" w:eastAsia="楷体" w:cs="楷体"/>
          <w:sz w:val="32"/>
          <w:szCs w:val="32"/>
          <w:shd w:val="clear" w:fill="FFFFFF"/>
        </w:rPr>
        <w:t>（一）</w:t>
      </w:r>
      <w:r>
        <w:rPr>
          <w:rFonts w:hint="eastAsia" w:ascii="仿宋_GB2312" w:hAnsi="黑体" w:eastAsia="仿宋_GB2312" w:cs="仿宋_GB2312"/>
          <w:sz w:val="32"/>
          <w:szCs w:val="32"/>
          <w:lang w:eastAsia="zh-CN"/>
        </w:rPr>
        <w:t>定安县城市管理中心</w:t>
      </w:r>
      <w:r>
        <w:rPr>
          <w:rFonts w:hint="eastAsia" w:ascii="楷体" w:hAnsi="楷体" w:eastAsia="楷体" w:cs="楷体"/>
          <w:sz w:val="32"/>
          <w:szCs w:val="32"/>
          <w:shd w:val="clear" w:fill="FFFFFF"/>
        </w:rPr>
        <w:t>部门本级</w:t>
      </w:r>
      <w:bookmarkEnd w:id="19"/>
      <w:bookmarkEnd w:id="20"/>
    </w:p>
    <w:p>
      <w:pPr>
        <w:spacing w:after="0" w:afterAutospacing="1"/>
        <w:ind w:left="0" w:firstLine="640" w:firstLineChars="200"/>
        <w:rPr>
          <w:rFonts w:hint="default" w:ascii="仿宋" w:hAnsi="仿宋" w:eastAsia="仿宋" w:cs="仿宋"/>
          <w:kern w:val="0"/>
          <w:sz w:val="28"/>
          <w:szCs w:val="28"/>
          <w:lang w:val="en-US" w:eastAsia="zh-CN"/>
        </w:rPr>
      </w:pPr>
      <w:bookmarkStart w:id="21" w:name="_Toc4442_WPSOffice_Level2"/>
      <w:bookmarkStart w:id="22" w:name="_Toc19721_WPSOffice_Level2"/>
      <w:r>
        <w:rPr>
          <w:rFonts w:hint="eastAsia" w:ascii="楷体" w:hAnsi="楷体" w:eastAsia="楷体" w:cs="楷体"/>
          <w:sz w:val="32"/>
          <w:szCs w:val="32"/>
          <w:shd w:val="clear" w:fill="FFFFFF"/>
        </w:rPr>
        <w:t>（二）</w:t>
      </w:r>
      <w:r>
        <w:rPr>
          <w:rFonts w:hint="eastAsia" w:ascii="仿宋" w:hAnsi="仿宋" w:eastAsia="仿宋" w:cs="仿宋"/>
          <w:kern w:val="0"/>
          <w:sz w:val="28"/>
          <w:szCs w:val="28"/>
        </w:rPr>
        <w:t>本单位为定安县综合行政执法局下属二级预算单位，无下属单位，本单位内设机构：1、办公室  2、</w:t>
      </w:r>
      <w:r>
        <w:rPr>
          <w:rFonts w:hint="eastAsia" w:ascii="仿宋" w:hAnsi="仿宋" w:eastAsia="仿宋" w:cs="仿宋"/>
          <w:kern w:val="0"/>
          <w:sz w:val="28"/>
          <w:szCs w:val="28"/>
          <w:lang w:eastAsia="zh-CN"/>
        </w:rPr>
        <w:t>市政</w:t>
      </w:r>
      <w:r>
        <w:rPr>
          <w:rFonts w:hint="eastAsia" w:ascii="仿宋" w:hAnsi="仿宋" w:eastAsia="仿宋" w:cs="仿宋"/>
          <w:kern w:val="0"/>
          <w:sz w:val="28"/>
          <w:szCs w:val="28"/>
        </w:rPr>
        <w:t>室</w:t>
      </w:r>
      <w:r>
        <w:rPr>
          <w:rFonts w:hint="eastAsia" w:ascii="仿宋" w:hAnsi="仿宋" w:eastAsia="仿宋" w:cs="仿宋"/>
          <w:kern w:val="0"/>
          <w:sz w:val="28"/>
          <w:szCs w:val="28"/>
          <w:lang w:val="en-US" w:eastAsia="zh-CN"/>
        </w:rPr>
        <w:t xml:space="preserve"> 3、环卫室4、绿化室</w:t>
      </w:r>
    </w:p>
    <w:bookmarkEnd w:id="21"/>
    <w:bookmarkEnd w:id="22"/>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3" w:name="_Toc30690_WPSOffice_Level1"/>
      <w:bookmarkStart w:id="24" w:name="_Toc28253_WPSOffice_Level1"/>
      <w:bookmarkStart w:id="25" w:name="_Toc15521_WPSOffice_Level1"/>
      <w:bookmarkStart w:id="26" w:name="_Toc6234_WPSOffice_Level1"/>
      <w:bookmarkStart w:id="27" w:name="_Toc30451_WPSOffice_Level1"/>
      <w:bookmarkStart w:id="28" w:name="_Toc8164_WPSOffice_Level1"/>
      <w:bookmarkStart w:id="29" w:name="_Toc32695_WPSOffice_Level2"/>
      <w:bookmarkStart w:id="30" w:name="_Toc32472_WPSOffice_Level2"/>
      <w:bookmarkStart w:id="31" w:name="_Toc6211_WPSOffice_Level2"/>
      <w:bookmarkStart w:id="32" w:name="_Toc4029_WPSOffice_Level2"/>
      <w:bookmarkStart w:id="33" w:name="_Toc11518_WPSOffice_Level2"/>
      <w:bookmarkStart w:id="34" w:name="_Toc8867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23"/>
      <w:bookmarkEnd w:id="24"/>
      <w:bookmarkEnd w:id="25"/>
      <w:bookmarkEnd w:id="26"/>
      <w:bookmarkEnd w:id="27"/>
      <w:bookmarkEnd w:id="28"/>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29"/>
      <w:bookmarkEnd w:id="30"/>
      <w:bookmarkEnd w:id="31"/>
      <w:bookmarkEnd w:id="32"/>
      <w:bookmarkEnd w:id="33"/>
      <w:bookmarkEnd w:id="3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5" w:name="_Toc25608_WPSOffice_Level2"/>
      <w:bookmarkStart w:id="36" w:name="_Toc28622_WPSOffice_Level2"/>
      <w:bookmarkStart w:id="37" w:name="_Toc14349_WPSOffice_Level2"/>
      <w:bookmarkStart w:id="38" w:name="_Toc23139_WPSOffice_Level2"/>
      <w:bookmarkStart w:id="39" w:name="_Toc26621_WPSOffice_Level2"/>
      <w:bookmarkStart w:id="40" w:name="_Toc30334_WPSOffice_Level2"/>
      <w:r>
        <w:rPr>
          <w:rFonts w:hint="eastAsia" w:ascii="黑体" w:hAnsi="宋体" w:eastAsia="黑体" w:cs="黑体"/>
          <w:sz w:val="32"/>
          <w:szCs w:val="32"/>
          <w:shd w:val="clear" w:fill="FFFFFF"/>
        </w:rPr>
        <w:t>二、收入决算公开表</w:t>
      </w:r>
      <w:bookmarkEnd w:id="35"/>
      <w:bookmarkEnd w:id="36"/>
      <w:bookmarkEnd w:id="37"/>
      <w:bookmarkEnd w:id="38"/>
      <w:bookmarkEnd w:id="39"/>
      <w:bookmarkEnd w:id="40"/>
      <w:bookmarkStart w:id="41" w:name="_Toc17626_WPSOffice_Level2"/>
      <w:bookmarkStart w:id="42" w:name="_Toc14658_WPSOffice_Level2"/>
      <w:bookmarkStart w:id="43" w:name="_Toc3262_WPSOffice_Level2"/>
      <w:bookmarkStart w:id="44" w:name="_Toc17858_WPSOffice_Level2"/>
      <w:bookmarkStart w:id="45" w:name="_Toc13854_WPSOffice_Level2"/>
      <w:bookmarkStart w:id="46" w:name="_Toc5489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41"/>
      <w:bookmarkEnd w:id="42"/>
      <w:bookmarkEnd w:id="43"/>
      <w:bookmarkEnd w:id="44"/>
      <w:bookmarkEnd w:id="45"/>
      <w:bookmarkEnd w:id="46"/>
      <w:bookmarkStart w:id="47" w:name="_Toc7988_WPSOffice_Level2"/>
      <w:bookmarkStart w:id="48" w:name="_Toc23493_WPSOffice_Level2"/>
      <w:bookmarkStart w:id="49" w:name="_Toc4265_WPSOffice_Level2"/>
      <w:bookmarkStart w:id="50" w:name="_Toc13701_WPSOffice_Level2"/>
      <w:bookmarkStart w:id="51" w:name="_Toc23591_WPSOffice_Level2"/>
      <w:bookmarkStart w:id="52" w:name="_Toc21415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47"/>
      <w:bookmarkEnd w:id="48"/>
      <w:bookmarkEnd w:id="49"/>
      <w:bookmarkEnd w:id="50"/>
      <w:bookmarkEnd w:id="51"/>
      <w:bookmarkEnd w:id="5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3" w:name="_Toc22783_WPSOffice_Level2"/>
      <w:bookmarkStart w:id="54" w:name="_Toc25166_WPSOffice_Level2"/>
      <w:bookmarkStart w:id="55" w:name="_Toc23829_WPSOffice_Level2"/>
      <w:bookmarkStart w:id="56" w:name="_Toc7879_WPSOffice_Level2"/>
      <w:bookmarkStart w:id="57" w:name="_Toc2158_WPSOffice_Level2"/>
      <w:bookmarkStart w:id="58" w:name="_Toc13516_WPSOffice_Level2"/>
      <w:r>
        <w:rPr>
          <w:rFonts w:hint="eastAsia" w:ascii="黑体" w:hAnsi="宋体" w:eastAsia="黑体" w:cs="黑体"/>
          <w:sz w:val="32"/>
          <w:szCs w:val="32"/>
          <w:shd w:val="clear" w:fill="FFFFFF"/>
        </w:rPr>
        <w:t>五、一般公共预算财政拨款收入支出决算</w:t>
      </w:r>
      <w:bookmarkEnd w:id="53"/>
      <w:bookmarkEnd w:id="54"/>
      <w:bookmarkEnd w:id="55"/>
      <w:bookmarkEnd w:id="56"/>
      <w:r>
        <w:rPr>
          <w:rFonts w:hint="eastAsia" w:ascii="黑体" w:hAnsi="宋体" w:eastAsia="黑体" w:cs="黑体"/>
          <w:sz w:val="32"/>
          <w:szCs w:val="32"/>
          <w:shd w:val="clear" w:fill="FFFFFF"/>
        </w:rPr>
        <w:t>公开表</w:t>
      </w:r>
      <w:bookmarkEnd w:id="57"/>
      <w:bookmarkEnd w:id="58"/>
      <w:bookmarkStart w:id="59" w:name="_Toc17833_WPSOffice_Level2"/>
      <w:bookmarkStart w:id="60" w:name="_Toc8373_WPSOffice_Level2"/>
      <w:bookmarkStart w:id="61" w:name="_Toc5343_WPSOffice_Level2"/>
      <w:bookmarkStart w:id="62" w:name="_Toc17283_WPSOffice_Level2"/>
      <w:bookmarkStart w:id="63" w:name="_Toc25362_WPSOffice_Level2"/>
      <w:bookmarkStart w:id="64" w:name="_Toc2632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59"/>
      <w:bookmarkEnd w:id="60"/>
      <w:bookmarkEnd w:id="61"/>
      <w:bookmarkEnd w:id="62"/>
      <w:bookmarkEnd w:id="63"/>
      <w:bookmarkEnd w:id="64"/>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5" w:name="_Toc5594_WPSOffice_Level2"/>
      <w:bookmarkStart w:id="66" w:name="_Toc1533_WPSOffice_Level2"/>
      <w:bookmarkStart w:id="67" w:name="_Toc13345_WPSOffice_Level2"/>
      <w:bookmarkStart w:id="68" w:name="_Toc21310_WPSOffice_Level2"/>
      <w:bookmarkStart w:id="69" w:name="_Toc6020_WPSOffice_Level2"/>
      <w:bookmarkStart w:id="70" w:name="_Toc11799_WPSOffice_Level2"/>
      <w:r>
        <w:rPr>
          <w:rFonts w:hint="eastAsia" w:ascii="黑体" w:hAnsi="宋体" w:eastAsia="黑体" w:cs="黑体"/>
          <w:sz w:val="32"/>
          <w:szCs w:val="32"/>
          <w:shd w:val="clear" w:fill="FFFFFF"/>
        </w:rPr>
        <w:t>七、政府性基金预算财政拨款收入支出决算</w:t>
      </w:r>
      <w:bookmarkEnd w:id="65"/>
      <w:bookmarkEnd w:id="66"/>
      <w:bookmarkEnd w:id="67"/>
      <w:bookmarkEnd w:id="68"/>
      <w:bookmarkEnd w:id="69"/>
      <w:bookmarkEnd w:id="7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71" w:name="_Toc9377_WPSOffice_Level2"/>
      <w:bookmarkStart w:id="72" w:name="_Toc29886_WPSOffice_Level2"/>
      <w:bookmarkStart w:id="73" w:name="_Toc19961_WPSOffice_Level2"/>
      <w:bookmarkStart w:id="74" w:name="_Toc1820_WPSOffice_Level2"/>
      <w:r>
        <w:rPr>
          <w:rFonts w:hint="eastAsia" w:ascii="黑体" w:hAnsi="宋体" w:eastAsia="黑体" w:cs="黑体"/>
          <w:sz w:val="32"/>
          <w:szCs w:val="32"/>
          <w:shd w:val="clear" w:fill="FFFFFF"/>
        </w:rPr>
        <w:t>九、财政拨款“三公”经费支出决算</w:t>
      </w:r>
      <w:bookmarkEnd w:id="71"/>
      <w:bookmarkEnd w:id="72"/>
      <w:bookmarkEnd w:id="73"/>
      <w:bookmarkEnd w:id="74"/>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rPr>
        <w:t>以上报表见附件</w:t>
      </w:r>
      <w:r>
        <w:rPr>
          <w:rFonts w:hint="eastAsia" w:ascii="黑体" w:hAnsi="宋体" w:eastAsia="黑体" w:cs="黑体"/>
          <w:w w:val="96"/>
          <w:sz w:val="32"/>
          <w:szCs w:val="32"/>
          <w:shd w:val="clear" w:fill="FFFFFF"/>
          <w:lang w:val="en-US"/>
        </w:rPr>
        <w:t>1</w:t>
      </w:r>
      <w:r>
        <w:rPr>
          <w:rFonts w:hint="eastAsia" w:ascii="黑体" w:hAnsi="宋体" w:eastAsia="黑体" w:cs="黑体"/>
          <w:w w:val="96"/>
          <w:sz w:val="32"/>
          <w:szCs w:val="32"/>
          <w:shd w:val="clear" w:fill="FFFFFF"/>
        </w:rPr>
        <w:t>。</w:t>
      </w: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5" w:name="_Toc31264_WPSOffice_Level1"/>
      <w:bookmarkStart w:id="76" w:name="_Toc28629_WPSOffice_Level1"/>
      <w:bookmarkStart w:id="77" w:name="_Toc16686_WPSOffice_Level1"/>
      <w:bookmarkStart w:id="78" w:name="_Toc4402_WPSOffice_Level1"/>
      <w:bookmarkStart w:id="79" w:name="_Toc27590_WPSOffice_Level1"/>
      <w:bookmarkStart w:id="80" w:name="_Toc29683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75"/>
      <w:bookmarkEnd w:id="76"/>
      <w:bookmarkEnd w:id="77"/>
      <w:bookmarkEnd w:id="78"/>
      <w:bookmarkEnd w:id="79"/>
      <w:bookmarkEnd w:id="8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一、收入支出总体情况说明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年度收入总计</w:t>
      </w:r>
      <w:r>
        <w:rPr>
          <w:rFonts w:hint="eastAsia" w:ascii="仿宋_GB2312" w:eastAsia="仿宋_GB2312" w:cs="仿宋_GB2312"/>
          <w:sz w:val="32"/>
          <w:szCs w:val="32"/>
          <w:shd w:val="clear" w:fill="FFFFFF"/>
          <w:lang w:val="en-US" w:eastAsia="zh-CN"/>
        </w:rPr>
        <w:t>2140.5</w:t>
      </w:r>
      <w:r>
        <w:rPr>
          <w:rFonts w:hint="eastAsia" w:ascii="仿宋_GB2312" w:hAnsi="ˎ̥" w:eastAsia="仿宋_GB2312" w:cs="仿宋_GB2312"/>
          <w:sz w:val="32"/>
          <w:szCs w:val="32"/>
          <w:shd w:val="clear" w:fill="FFFFFF"/>
        </w:rPr>
        <w:t>万元，支出总计</w:t>
      </w:r>
      <w:r>
        <w:rPr>
          <w:rFonts w:hint="eastAsia" w:ascii="仿宋_GB2312" w:eastAsia="仿宋_GB2312" w:cs="仿宋_GB2312"/>
          <w:sz w:val="32"/>
          <w:szCs w:val="32"/>
          <w:shd w:val="clear" w:fill="FFFFFF"/>
          <w:lang w:val="en-US" w:eastAsia="zh-CN"/>
        </w:rPr>
        <w:t>2184.56</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没有数据，</w:t>
      </w:r>
      <w:r>
        <w:rPr>
          <w:rFonts w:hint="eastAsia" w:ascii="仿宋_GB2312" w:hAnsi="ˎ̥" w:eastAsia="仿宋_GB2312" w:cs="仿宋_GB2312"/>
          <w:sz w:val="32"/>
          <w:szCs w:val="32"/>
          <w:shd w:val="clear" w:fill="FFFFFF"/>
        </w:rPr>
        <w:t>主要原因：一是</w:t>
      </w:r>
      <w:r>
        <w:rPr>
          <w:rFonts w:hint="eastAsia" w:ascii="仿宋_GB2312" w:hAnsi="ˎ̥" w:eastAsia="仿宋_GB2312" w:cs="仿宋_GB2312"/>
          <w:sz w:val="32"/>
          <w:szCs w:val="32"/>
          <w:shd w:val="clear" w:fill="FFFFFF"/>
          <w:lang w:eastAsia="zh-CN"/>
        </w:rPr>
        <w:t>本单位于</w:t>
      </w:r>
      <w:r>
        <w:rPr>
          <w:rFonts w:hint="eastAsia" w:ascii="仿宋_GB2312" w:hAnsi="ˎ̥" w:eastAsia="仿宋_GB2312" w:cs="仿宋_GB2312"/>
          <w:sz w:val="32"/>
          <w:szCs w:val="32"/>
          <w:shd w:val="clear" w:fill="FFFFFF"/>
          <w:lang w:val="en-US" w:eastAsia="zh-CN"/>
        </w:rPr>
        <w:t>2022年成立</w:t>
      </w:r>
      <w:r>
        <w:rPr>
          <w:rFonts w:hint="eastAsia" w:ascii="仿宋_GB2312" w:hAnsi="ˎ̥" w:eastAsia="仿宋_GB2312" w:cs="仿宋_GB2312"/>
          <w:sz w:val="32"/>
          <w:szCs w:val="32"/>
          <w:shd w:val="clear" w:fill="FFFFFF"/>
        </w:rPr>
        <w:t>。使用非财政拨款结余</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万元。年初结转结余</w:t>
      </w:r>
      <w:r>
        <w:rPr>
          <w:rFonts w:hint="eastAsia" w:ascii="仿宋_GB2312" w:eastAsia="仿宋_GB2312" w:cs="仿宋_GB2312"/>
          <w:sz w:val="32"/>
          <w:szCs w:val="32"/>
          <w:shd w:val="clear" w:fill="FFFFFF"/>
          <w:lang w:val="en-US" w:eastAsia="zh-CN"/>
        </w:rPr>
        <w:t>113.69</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一、县城投公司拨付环卫部门河道疏浚清理费</w:t>
      </w:r>
      <w:r>
        <w:rPr>
          <w:rFonts w:hint="eastAsia" w:ascii="仿宋_GB2312" w:hAnsi="ˎ̥" w:eastAsia="仿宋_GB2312" w:cs="仿宋_GB2312"/>
          <w:sz w:val="32"/>
          <w:szCs w:val="32"/>
          <w:shd w:val="clear" w:fill="FFFFFF"/>
          <w:lang w:val="en-US" w:eastAsia="zh-CN"/>
        </w:rPr>
        <w:t xml:space="preserve"> </w:t>
      </w:r>
      <w:r>
        <w:rPr>
          <w:rFonts w:hint="eastAsia" w:ascii="仿宋_GB2312" w:hAnsi="ˎ̥" w:eastAsia="仿宋_GB2312" w:cs="仿宋_GB2312"/>
          <w:sz w:val="32"/>
          <w:szCs w:val="32"/>
          <w:shd w:val="clear" w:fill="FFFFFF"/>
          <w:lang w:eastAsia="zh-CN"/>
        </w:rPr>
        <w:t>二、环卫绿化部门人员社会保障经费</w:t>
      </w:r>
      <w:r>
        <w:rPr>
          <w:rFonts w:hint="eastAsia" w:ascii="仿宋_GB2312" w:hAnsi="ˎ̥" w:eastAsia="仿宋_GB2312" w:cs="仿宋_GB2312"/>
          <w:sz w:val="32"/>
          <w:szCs w:val="32"/>
          <w:shd w:val="clear" w:fill="FFFFFF"/>
        </w:rPr>
        <w:t>，</w:t>
      </w:r>
      <w:r>
        <w:rPr>
          <w:rFonts w:hint="eastAsia" w:ascii="仿宋_GB2312" w:hAnsi="ˎ̥" w:eastAsia="仿宋_GB2312" w:cs="仿宋_GB2312"/>
          <w:sz w:val="32"/>
          <w:szCs w:val="32"/>
          <w:shd w:val="clear" w:fill="FFFFFF"/>
          <w:lang w:eastAsia="zh-CN"/>
        </w:rPr>
        <w:t>本单位于</w:t>
      </w:r>
      <w:r>
        <w:rPr>
          <w:rFonts w:hint="eastAsia" w:ascii="仿宋_GB2312" w:hAnsi="ˎ̥" w:eastAsia="仿宋_GB2312" w:cs="仿宋_GB2312"/>
          <w:sz w:val="32"/>
          <w:szCs w:val="32"/>
          <w:shd w:val="clear" w:fill="FFFFFF"/>
          <w:lang w:val="en-US" w:eastAsia="zh-CN"/>
        </w:rPr>
        <w:t>2022成立的，故没有</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w:t>
      </w:r>
      <w:r>
        <w:rPr>
          <w:rFonts w:hint="eastAsia" w:ascii="仿宋_GB2312" w:hAnsi="ˎ̥" w:eastAsia="仿宋_GB2312" w:cs="仿宋_GB2312"/>
          <w:sz w:val="32"/>
          <w:szCs w:val="32"/>
          <w:shd w:val="clear" w:fill="FFFFFF"/>
          <w:lang w:eastAsia="zh-CN"/>
        </w:rPr>
        <w:t>数据</w:t>
      </w:r>
      <w:r>
        <w:rPr>
          <w:rFonts w:hint="eastAsia" w:ascii="仿宋_GB2312" w:hAnsi="ˎ̥" w:eastAsia="仿宋_GB2312" w:cs="仿宋_GB2312"/>
          <w:sz w:val="32"/>
          <w:szCs w:val="32"/>
          <w:shd w:val="clear" w:fill="FFFFFF"/>
        </w:rPr>
        <w:t>。结余分配</w:t>
      </w:r>
      <w:r>
        <w:rPr>
          <w:rFonts w:hint="eastAsia" w:ascii="仿宋_GB2312" w:eastAsia="仿宋_GB2312" w:cs="仿宋_GB2312"/>
          <w:sz w:val="32"/>
          <w:szCs w:val="32"/>
          <w:shd w:val="clear" w:fill="FFFFFF"/>
          <w:lang w:val="en-US" w:eastAsia="zh-CN"/>
        </w:rPr>
        <w:t>0.08</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人员社会保障经费</w:t>
      </w:r>
      <w:r>
        <w:rPr>
          <w:rFonts w:hint="eastAsia" w:ascii="仿宋_GB2312" w:hAnsi="ˎ̥" w:eastAsia="仿宋_GB2312" w:cs="仿宋_GB2312"/>
          <w:sz w:val="32"/>
          <w:szCs w:val="32"/>
          <w:shd w:val="clear" w:fill="FFFFFF"/>
        </w:rPr>
        <w:t>。年末结转结余</w:t>
      </w:r>
      <w:r>
        <w:rPr>
          <w:rFonts w:hint="eastAsia" w:ascii="仿宋_GB2312" w:eastAsia="仿宋_GB2312" w:cs="仿宋_GB2312"/>
          <w:sz w:val="32"/>
          <w:szCs w:val="32"/>
          <w:shd w:val="clear" w:fill="FFFFFF"/>
          <w:lang w:val="en-US" w:eastAsia="zh-CN"/>
        </w:rPr>
        <w:t>69.54</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一、县城投公司拨付环卫部门河道疏浚清理费</w:t>
      </w:r>
      <w:r>
        <w:rPr>
          <w:rFonts w:hint="eastAsia" w:ascii="仿宋_GB2312" w:hAnsi="ˎ̥" w:eastAsia="仿宋_GB2312" w:cs="仿宋_GB2312"/>
          <w:sz w:val="32"/>
          <w:szCs w:val="32"/>
          <w:shd w:val="clear" w:fill="FFFFFF"/>
          <w:lang w:val="en-US" w:eastAsia="zh-CN"/>
        </w:rPr>
        <w:t xml:space="preserve"> </w:t>
      </w:r>
      <w:r>
        <w:rPr>
          <w:rFonts w:hint="eastAsia" w:ascii="仿宋_GB2312" w:hAnsi="ˎ̥" w:eastAsia="仿宋_GB2312" w:cs="仿宋_GB2312"/>
          <w:sz w:val="32"/>
          <w:szCs w:val="32"/>
          <w:shd w:val="clear" w:fill="FFFFFF"/>
          <w:lang w:eastAsia="zh-CN"/>
        </w:rPr>
        <w:t>二、环卫绿化部门历年人员社会保障经费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年度相关决算数据可取自附件财决公开</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年度相关决算数据可取自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本年收入合计</w:t>
      </w:r>
      <w:r>
        <w:rPr>
          <w:rFonts w:hint="eastAsia" w:ascii="仿宋_GB2312" w:eastAsia="仿宋_GB2312" w:cs="仿宋_GB2312"/>
          <w:sz w:val="32"/>
          <w:szCs w:val="32"/>
          <w:shd w:val="clear" w:fill="FFFFFF"/>
          <w:lang w:val="en-US" w:eastAsia="zh-CN"/>
        </w:rPr>
        <w:t>2140.5</w:t>
      </w:r>
      <w:r>
        <w:rPr>
          <w:rFonts w:hint="eastAsia" w:ascii="仿宋_GB2312" w:hAnsi="ˎ̥" w:eastAsia="仿宋_GB2312" w:cs="仿宋_GB2312"/>
          <w:sz w:val="32"/>
          <w:szCs w:val="32"/>
          <w:shd w:val="clear" w:fill="FFFFFF"/>
        </w:rPr>
        <w:t>万元，其中：财政拨款收入</w:t>
      </w:r>
      <w:r>
        <w:rPr>
          <w:rFonts w:hint="eastAsia" w:ascii="仿宋_GB2312" w:eastAsia="仿宋_GB2312" w:cs="仿宋_GB2312"/>
          <w:sz w:val="32"/>
          <w:szCs w:val="32"/>
          <w:shd w:val="clear" w:fill="FFFFFF"/>
          <w:lang w:val="en-US" w:eastAsia="zh-CN"/>
        </w:rPr>
        <w:t xml:space="preserve">     2140.4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99.99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；上级补助收入</w:t>
      </w:r>
      <w:r>
        <w:rPr>
          <w:rFonts w:hint="eastAsia" w:ascii="仿宋_GB2312" w:eastAsia="仿宋_GB2312" w:cs="仿宋_GB2312"/>
          <w:sz w:val="32"/>
          <w:szCs w:val="32"/>
          <w:shd w:val="clear" w:fill="FFFFFF"/>
          <w:lang w:val="en-US" w:eastAsia="zh-CN"/>
        </w:rPr>
        <w:t xml:space="preserve">0 </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；事业收入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；附属单位上缴收入</w:t>
      </w:r>
      <w:r>
        <w:rPr>
          <w:rFonts w:hint="eastAsia" w:ascii="仿宋_GB2312" w:eastAsia="仿宋_GB2312" w:cs="仿宋_GB2312"/>
          <w:sz w:val="32"/>
          <w:szCs w:val="32"/>
          <w:shd w:val="clear" w:fill="FFFFFF"/>
          <w:lang w:val="en-US" w:eastAsia="zh-CN"/>
        </w:rPr>
        <w:t xml:space="preserve">0 </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；其他收入</w:t>
      </w:r>
      <w:r>
        <w:rPr>
          <w:rFonts w:hint="eastAsia" w:ascii="仿宋_GB2312" w:eastAsia="仿宋_GB2312" w:cs="仿宋_GB2312"/>
          <w:sz w:val="32"/>
          <w:szCs w:val="32"/>
          <w:shd w:val="clear" w:fill="FFFFFF"/>
          <w:lang w:val="en-US" w:eastAsia="zh-CN"/>
        </w:rPr>
        <w:t xml:space="preserve"> 0.11</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（注：上述各项收入数字可取自财决公开</w:t>
      </w:r>
      <w:r>
        <w:rPr>
          <w:rFonts w:hint="eastAsia" w:ascii="仿宋_GB2312" w:hAnsi="ˎ̥" w:eastAsia="仿宋_GB2312" w:cs="仿宋_GB2312"/>
          <w:sz w:val="32"/>
          <w:szCs w:val="32"/>
          <w:shd w:val="clear" w:fill="FFFFFF"/>
          <w:lang w:val="en-US"/>
        </w:rPr>
        <w:t>02</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本年支出合计</w:t>
      </w:r>
      <w:r>
        <w:rPr>
          <w:rFonts w:hint="eastAsia" w:ascii="仿宋_GB2312" w:eastAsia="仿宋_GB2312" w:cs="仿宋_GB2312"/>
          <w:sz w:val="32"/>
          <w:szCs w:val="32"/>
          <w:shd w:val="clear" w:fill="FFFFFF"/>
          <w:lang w:val="en-US" w:eastAsia="zh-CN"/>
        </w:rPr>
        <w:t>2184.56</w:t>
      </w:r>
      <w:r>
        <w:rPr>
          <w:rFonts w:hint="eastAsia" w:ascii="仿宋_GB2312" w:hAnsi="ˎ̥" w:eastAsia="仿宋_GB2312" w:cs="仿宋_GB2312"/>
          <w:sz w:val="32"/>
          <w:szCs w:val="32"/>
          <w:shd w:val="clear" w:fill="FFFFFF"/>
        </w:rPr>
        <w:t>万元，其中：基本支出</w:t>
      </w:r>
      <w:r>
        <w:rPr>
          <w:rFonts w:hint="eastAsia" w:ascii="仿宋_GB2312" w:eastAsia="仿宋_GB2312" w:cs="仿宋_GB2312"/>
          <w:sz w:val="32"/>
          <w:szCs w:val="32"/>
          <w:shd w:val="clear" w:fill="FFFFFF"/>
          <w:lang w:val="en-US" w:eastAsia="zh-CN"/>
        </w:rPr>
        <w:t>289.66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13.26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；项目支出</w:t>
      </w:r>
      <w:r>
        <w:rPr>
          <w:rFonts w:hint="eastAsia" w:ascii="仿宋_GB2312" w:eastAsia="仿宋_GB2312" w:cs="仿宋_GB2312"/>
          <w:sz w:val="32"/>
          <w:szCs w:val="32"/>
          <w:shd w:val="clear" w:fill="FFFFFF"/>
          <w:lang w:val="en-US" w:eastAsia="zh-CN"/>
        </w:rPr>
        <w:t xml:space="preserve"> 1894.9</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86.74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；上缴上级支出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；对附属单位补助支出</w:t>
      </w:r>
      <w:r>
        <w:rPr>
          <w:rFonts w:hint="eastAsia" w:ascii="仿宋_GB2312" w:eastAsia="仿宋_GB2312" w:cs="仿宋_GB2312"/>
          <w:sz w:val="32"/>
          <w:szCs w:val="32"/>
          <w:shd w:val="clear" w:fill="FFFFFF"/>
          <w:lang w:val="en-US" w:eastAsia="zh-CN"/>
        </w:rPr>
        <w:t xml:space="preserve">0 </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（注：上述各项支出数字可取自财决公开</w:t>
      </w:r>
      <w:r>
        <w:rPr>
          <w:rFonts w:hint="eastAsia" w:ascii="仿宋_GB2312" w:hAnsi="ˎ̥" w:eastAsia="仿宋_GB2312" w:cs="仿宋_GB2312"/>
          <w:sz w:val="32"/>
          <w:szCs w:val="32"/>
          <w:shd w:val="clear" w:fill="FFFFFF"/>
          <w:lang w:val="en-US"/>
        </w:rPr>
        <w:t>03</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年度财政拨款收入</w:t>
      </w:r>
      <w:r>
        <w:rPr>
          <w:rFonts w:hint="eastAsia" w:ascii="仿宋_GB2312" w:eastAsia="仿宋_GB2312" w:cs="仿宋_GB2312"/>
          <w:sz w:val="32"/>
          <w:szCs w:val="32"/>
          <w:shd w:val="clear" w:fill="FFFFFF"/>
          <w:lang w:val="en-US" w:eastAsia="zh-CN"/>
        </w:rPr>
        <w:t xml:space="preserve"> 2140.40</w:t>
      </w:r>
      <w:r>
        <w:rPr>
          <w:rFonts w:hint="eastAsia" w:ascii="仿宋_GB2312" w:hAnsi="ˎ̥" w:eastAsia="仿宋_GB2312" w:cs="仿宋_GB2312"/>
          <w:sz w:val="32"/>
          <w:szCs w:val="32"/>
          <w:shd w:val="clear" w:fill="FFFFFF"/>
        </w:rPr>
        <w:t>万元，支出</w:t>
      </w:r>
      <w:r>
        <w:rPr>
          <w:rFonts w:hint="eastAsia" w:ascii="仿宋_GB2312" w:eastAsia="仿宋_GB2312" w:cs="仿宋_GB2312"/>
          <w:sz w:val="32"/>
          <w:szCs w:val="32"/>
          <w:shd w:val="clear" w:fill="FFFFFF"/>
          <w:lang w:val="en-US" w:eastAsia="zh-CN"/>
        </w:rPr>
        <w:t xml:space="preserve"> 2184.54      </w:t>
      </w:r>
      <w:r>
        <w:rPr>
          <w:rFonts w:hint="eastAsia" w:ascii="仿宋_GB2312" w:hAnsi="ˎ̥" w:eastAsia="仿宋_GB2312" w:cs="仿宋_GB2312"/>
          <w:sz w:val="32"/>
          <w:szCs w:val="32"/>
          <w:shd w:val="clear" w:fill="FFFFFF"/>
        </w:rPr>
        <w:t>万元。财政拨款年初结转结余</w:t>
      </w:r>
      <w:r>
        <w:rPr>
          <w:rFonts w:hint="eastAsia" w:ascii="仿宋_GB2312" w:eastAsia="仿宋_GB2312" w:cs="仿宋_GB2312"/>
          <w:sz w:val="32"/>
          <w:szCs w:val="32"/>
          <w:shd w:val="clear" w:fill="FFFFFF"/>
          <w:lang w:val="en-US" w:eastAsia="zh-CN"/>
        </w:rPr>
        <w:t xml:space="preserve"> 98.91</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一、县城投公司拨付环卫部门河道疏浚清理费</w:t>
      </w:r>
      <w:r>
        <w:rPr>
          <w:rFonts w:hint="eastAsia" w:ascii="仿宋_GB2312" w:hAnsi="ˎ̥" w:eastAsia="仿宋_GB2312" w:cs="仿宋_GB2312"/>
          <w:sz w:val="32"/>
          <w:szCs w:val="32"/>
          <w:shd w:val="clear" w:fill="FFFFFF"/>
          <w:lang w:val="en-US" w:eastAsia="zh-CN"/>
        </w:rPr>
        <w:t xml:space="preserve"> </w:t>
      </w:r>
      <w:r>
        <w:rPr>
          <w:rFonts w:hint="eastAsia" w:ascii="仿宋_GB2312" w:hAnsi="ˎ̥" w:eastAsia="仿宋_GB2312" w:cs="仿宋_GB2312"/>
          <w:sz w:val="32"/>
          <w:szCs w:val="32"/>
          <w:shd w:val="clear" w:fill="FFFFFF"/>
          <w:lang w:eastAsia="zh-CN"/>
        </w:rPr>
        <w:t>二、环卫绿化部门历年人员社会保障经费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财政拨款年末结转结余</w:t>
      </w:r>
      <w:r>
        <w:rPr>
          <w:rFonts w:hint="eastAsia" w:ascii="仿宋_GB2312" w:eastAsia="仿宋_GB2312" w:cs="仿宋_GB2312"/>
          <w:sz w:val="32"/>
          <w:szCs w:val="32"/>
          <w:shd w:val="clear" w:fill="FFFFFF"/>
          <w:lang w:val="en-US" w:eastAsia="zh-CN"/>
        </w:rPr>
        <w:t xml:space="preserve">54.77 </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一、县城投公司拨付环卫部门河道疏浚清理费</w:t>
      </w:r>
      <w:r>
        <w:rPr>
          <w:rFonts w:hint="eastAsia" w:ascii="仿宋_GB2312" w:hAnsi="ˎ̥" w:eastAsia="仿宋_GB2312" w:cs="仿宋_GB2312"/>
          <w:sz w:val="32"/>
          <w:szCs w:val="32"/>
          <w:shd w:val="clear" w:fill="FFFFFF"/>
          <w:lang w:val="en-US" w:eastAsia="zh-CN"/>
        </w:rPr>
        <w:t xml:space="preserve"> </w:t>
      </w:r>
      <w:r>
        <w:rPr>
          <w:rFonts w:hint="eastAsia" w:ascii="仿宋_GB2312" w:hAnsi="ˎ̥" w:eastAsia="仿宋_GB2312" w:cs="仿宋_GB2312"/>
          <w:sz w:val="32"/>
          <w:szCs w:val="32"/>
          <w:shd w:val="clear" w:fill="FFFFFF"/>
          <w:lang w:eastAsia="zh-CN"/>
        </w:rPr>
        <w:t>二、环卫绿化部门历年人员社会保障经费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年度决算相关数据可取自财决公开</w:t>
      </w:r>
      <w:r>
        <w:rPr>
          <w:rFonts w:hint="eastAsia" w:ascii="仿宋_GB2312" w:hAnsi="ˎ̥" w:eastAsia="仿宋_GB2312" w:cs="仿宋_GB2312"/>
          <w:sz w:val="32"/>
          <w:szCs w:val="32"/>
          <w:shd w:val="clear" w:fill="FFFFFF"/>
          <w:lang w:val="en-US"/>
        </w:rPr>
        <w:t>04</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年度决算相关数据可取自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1" w:name="_Toc17398_WPSOffice_Level2"/>
      <w:bookmarkStart w:id="82" w:name="_Toc13694_WPSOffice_Level2"/>
      <w:bookmarkStart w:id="83" w:name="_Toc23005_WPSOffice_Level2"/>
      <w:bookmarkStart w:id="84" w:name="_Toc9989_WPSOffice_Level2"/>
      <w:bookmarkStart w:id="85" w:name="_Toc21737_WPSOffice_Level2"/>
      <w:bookmarkStart w:id="86" w:name="_Toc19665_WPSOffice_Level2"/>
      <w:r>
        <w:rPr>
          <w:rFonts w:hint="eastAsia" w:ascii="楷体" w:hAnsi="楷体" w:eastAsia="楷体" w:cs="楷体"/>
          <w:sz w:val="32"/>
          <w:szCs w:val="32"/>
          <w:shd w:val="clear" w:fill="FFFFFF"/>
        </w:rPr>
        <w:t>（一）一般公共预算财政拨款支出决算总体情况</w:t>
      </w:r>
      <w:bookmarkEnd w:id="81"/>
      <w:bookmarkEnd w:id="82"/>
      <w:r>
        <w:rPr>
          <w:rFonts w:hint="eastAsia" w:ascii="楷体" w:hAnsi="楷体" w:eastAsia="楷体" w:cs="楷体"/>
          <w:sz w:val="32"/>
          <w:szCs w:val="32"/>
          <w:shd w:val="clear" w:fill="FFFFFF"/>
        </w:rPr>
        <w:t>。</w:t>
      </w:r>
      <w:bookmarkEnd w:id="83"/>
      <w:bookmarkEnd w:id="84"/>
      <w:bookmarkEnd w:id="85"/>
      <w:bookmarkEnd w:id="8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1513.99</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69.3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7" w:name="_Toc18793_WPSOffice_Level2"/>
      <w:bookmarkStart w:id="88" w:name="_Toc2711_WPSOffice_Level2"/>
      <w:bookmarkStart w:id="89" w:name="_Toc23864_WPSOffice_Level2"/>
      <w:bookmarkStart w:id="90" w:name="_Toc19535_WPSOffice_Level2"/>
      <w:bookmarkStart w:id="91" w:name="_Toc27767_WPSOffice_Level2"/>
      <w:bookmarkStart w:id="92" w:name="_Toc19075_WPSOffice_Level2"/>
      <w:r>
        <w:rPr>
          <w:rFonts w:hint="eastAsia" w:ascii="楷体" w:hAnsi="楷体" w:eastAsia="楷体" w:cs="楷体"/>
          <w:sz w:val="32"/>
          <w:szCs w:val="32"/>
          <w:shd w:val="clear" w:fill="FFFFFF"/>
        </w:rPr>
        <w:t>（二）一般公共预算财政拨款支出决算结构情况</w:t>
      </w:r>
      <w:bookmarkEnd w:id="87"/>
      <w:bookmarkEnd w:id="88"/>
      <w:r>
        <w:rPr>
          <w:rFonts w:hint="eastAsia" w:ascii="楷体" w:hAnsi="楷体" w:eastAsia="楷体" w:cs="楷体"/>
          <w:sz w:val="32"/>
          <w:szCs w:val="32"/>
          <w:shd w:val="clear" w:fill="FFFFFF"/>
        </w:rPr>
        <w:t>。</w:t>
      </w:r>
      <w:bookmarkEnd w:id="89"/>
      <w:bookmarkEnd w:id="90"/>
      <w:bookmarkEnd w:id="91"/>
      <w:bookmarkEnd w:id="92"/>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 xml:space="preserve">1513.99 </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b/>
          <w:bCs w:val="0"/>
          <w:sz w:val="32"/>
          <w:szCs w:val="32"/>
          <w:shd w:val="clear" w:fill="FFFFFF"/>
        </w:rPr>
        <w:t>社会保障和就业（类）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29.4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1.94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 w:hAnsi="仿宋" w:eastAsia="仿宋" w:cs="仿宋"/>
          <w:b/>
          <w:bCs/>
          <w:kern w:val="0"/>
          <w:sz w:val="32"/>
          <w:szCs w:val="32"/>
        </w:rPr>
        <w:t>卫生健康（类）</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45.03</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2.97</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r>
        <w:rPr>
          <w:rFonts w:hint="eastAsia" w:ascii="仿宋" w:hAnsi="仿宋" w:eastAsia="仿宋" w:cs="仿宋"/>
          <w:b/>
          <w:bCs/>
          <w:kern w:val="0"/>
          <w:sz w:val="32"/>
          <w:szCs w:val="32"/>
        </w:rPr>
        <w:t>城乡社区（类）</w:t>
      </w:r>
      <w:r>
        <w:rPr>
          <w:rFonts w:hint="eastAsia" w:ascii="仿宋" w:hAnsi="仿宋" w:eastAsia="仿宋" w:cs="仿宋"/>
          <w:kern w:val="0"/>
          <w:sz w:val="32"/>
          <w:szCs w:val="32"/>
        </w:rPr>
        <w:t>支出</w:t>
      </w:r>
      <w:r>
        <w:rPr>
          <w:rFonts w:hint="eastAsia" w:ascii="仿宋" w:hAnsi="仿宋" w:eastAsia="仿宋" w:cs="仿宋"/>
          <w:kern w:val="0"/>
          <w:sz w:val="32"/>
          <w:szCs w:val="32"/>
          <w:lang w:val="en-US" w:eastAsia="zh-CN"/>
        </w:rPr>
        <w:t>1421.7</w:t>
      </w:r>
      <w:r>
        <w:rPr>
          <w:rFonts w:hint="eastAsia" w:ascii="仿宋" w:hAnsi="仿宋" w:eastAsia="仿宋" w:cs="仿宋"/>
          <w:kern w:val="0"/>
          <w:sz w:val="32"/>
          <w:szCs w:val="32"/>
        </w:rPr>
        <w:t>万元，占</w:t>
      </w:r>
      <w:r>
        <w:rPr>
          <w:rFonts w:hint="eastAsia" w:ascii="仿宋" w:hAnsi="仿宋" w:eastAsia="仿宋" w:cs="仿宋"/>
          <w:kern w:val="0"/>
          <w:sz w:val="32"/>
          <w:szCs w:val="32"/>
          <w:lang w:val="en-US" w:eastAsia="zh-CN"/>
        </w:rPr>
        <w:t>93.91</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r>
        <w:rPr>
          <w:rFonts w:hint="eastAsia" w:ascii="仿宋_GB2312" w:hAnsi="ˎ̥" w:eastAsia="仿宋_GB2312" w:cs="仿宋_GB2312"/>
          <w:b/>
          <w:bCs/>
          <w:sz w:val="32"/>
          <w:szCs w:val="32"/>
          <w:shd w:val="clear" w:fill="FFFFFF"/>
        </w:rPr>
        <w:t>住房保障（类）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17.87</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，占</w:t>
      </w:r>
      <w:r>
        <w:rPr>
          <w:rFonts w:hint="eastAsia" w:ascii="仿宋_GB2312" w:hAnsi="ˎ̥" w:eastAsia="仿宋_GB2312" w:cs="仿宋_GB2312"/>
          <w:sz w:val="32"/>
          <w:szCs w:val="32"/>
          <w:shd w:val="clear" w:fill="FFFFFF"/>
          <w:lang w:val="en-US" w:eastAsia="zh-CN"/>
        </w:rPr>
        <w:t>1.18%。</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color w:val="auto"/>
          <w:sz w:val="32"/>
          <w:szCs w:val="32"/>
          <w:shd w:val="clear" w:fill="FFFFFF"/>
          <w:lang w:val="en-US"/>
        </w:rPr>
      </w:pPr>
      <w:bookmarkStart w:id="93" w:name="_Toc29364_WPSOffice_Level2"/>
      <w:bookmarkStart w:id="94" w:name="_Toc15415_WPSOffice_Level2"/>
      <w:bookmarkStart w:id="95" w:name="_Toc21701_WPSOffice_Level2"/>
      <w:bookmarkStart w:id="96" w:name="_Toc9502_WPSOffice_Level2"/>
      <w:bookmarkStart w:id="97" w:name="_Toc22318_WPSOffice_Level2"/>
      <w:bookmarkStart w:id="98" w:name="_Toc25136_WPSOffice_Level2"/>
      <w:r>
        <w:rPr>
          <w:rFonts w:hint="eastAsia" w:ascii="楷体" w:hAnsi="楷体" w:eastAsia="楷体" w:cs="楷体"/>
          <w:color w:val="auto"/>
          <w:sz w:val="32"/>
          <w:szCs w:val="32"/>
          <w:shd w:val="clear" w:fill="FFFFFF"/>
        </w:rPr>
        <w:t>（三）一般公共预算财政拨款支出决算具体情况。</w:t>
      </w:r>
      <w:bookmarkEnd w:id="93"/>
      <w:bookmarkEnd w:id="94"/>
      <w:bookmarkEnd w:id="95"/>
      <w:bookmarkEnd w:id="96"/>
      <w:bookmarkEnd w:id="97"/>
      <w:bookmarkEnd w:id="9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color w:val="auto"/>
          <w:sz w:val="32"/>
          <w:szCs w:val="32"/>
          <w:shd w:val="clear" w:fill="FFFFFF"/>
          <w:lang w:val="en-US"/>
        </w:rPr>
      </w:pPr>
      <w:r>
        <w:rPr>
          <w:rFonts w:hint="eastAsia" w:ascii="仿宋_GB2312" w:hAnsi="ˎ̥" w:eastAsia="仿宋_GB2312" w:cs="仿宋_GB2312"/>
          <w:color w:val="auto"/>
          <w:sz w:val="32"/>
          <w:szCs w:val="32"/>
          <w:shd w:val="clear" w:fill="FFFFFF"/>
          <w:lang w:val="en-US"/>
        </w:rPr>
        <w:t>2022</w:t>
      </w:r>
      <w:r>
        <w:rPr>
          <w:rFonts w:hint="eastAsia" w:ascii="仿宋_GB2312" w:hAnsi="ˎ̥" w:eastAsia="仿宋_GB2312" w:cs="仿宋_GB2312"/>
          <w:color w:val="auto"/>
          <w:sz w:val="32"/>
          <w:szCs w:val="32"/>
          <w:shd w:val="clear" w:fill="FFFFFF"/>
        </w:rPr>
        <w:t>年度一般公共预算财政拨款支出年初预算为</w:t>
      </w:r>
      <w:r>
        <w:rPr>
          <w:rFonts w:hint="eastAsia" w:ascii="仿宋_GB2312" w:hAnsi="ˎ̥" w:eastAsia="仿宋_GB2312" w:cs="仿宋_GB2312"/>
          <w:color w:val="auto"/>
          <w:sz w:val="32"/>
          <w:szCs w:val="32"/>
          <w:shd w:val="clear" w:fill="FFFFFF"/>
          <w:lang w:val="en-US" w:eastAsia="zh-CN"/>
        </w:rPr>
        <w:t>1369.62</w:t>
      </w:r>
      <w:r>
        <w:rPr>
          <w:rFonts w:hint="eastAsia" w:ascii="仿宋_GB2312" w:hAnsi="ˎ̥" w:eastAsia="仿宋_GB2312" w:cs="仿宋_GB2312"/>
          <w:color w:val="auto"/>
          <w:sz w:val="32"/>
          <w:szCs w:val="32"/>
          <w:shd w:val="clear" w:fill="FFFFFF"/>
        </w:rPr>
        <w:t>万元，支出决算为</w:t>
      </w:r>
      <w:r>
        <w:rPr>
          <w:rFonts w:hint="eastAsia" w:ascii="仿宋_GB2312" w:eastAsia="仿宋_GB2312" w:cs="仿宋_GB2312"/>
          <w:color w:val="auto"/>
          <w:sz w:val="32"/>
          <w:szCs w:val="32"/>
          <w:shd w:val="clear" w:fill="FFFFFF"/>
          <w:lang w:val="en-US" w:eastAsia="zh-CN"/>
        </w:rPr>
        <w:t>1513.99</w:t>
      </w:r>
      <w:r>
        <w:rPr>
          <w:rFonts w:hint="eastAsia" w:ascii="仿宋_GB2312" w:hAnsi="ˎ̥" w:eastAsia="仿宋_GB2312" w:cs="仿宋_GB2312"/>
          <w:color w:val="auto"/>
          <w:sz w:val="32"/>
          <w:szCs w:val="32"/>
          <w:shd w:val="clear" w:fill="FFFFFF"/>
        </w:rPr>
        <w:t>万元，完成年初预算的</w:t>
      </w:r>
      <w:r>
        <w:rPr>
          <w:rFonts w:hint="eastAsia" w:ascii="仿宋_GB2312" w:hAnsi="ˎ̥" w:eastAsia="仿宋_GB2312" w:cs="仿宋_GB2312"/>
          <w:color w:val="auto"/>
          <w:sz w:val="32"/>
          <w:szCs w:val="32"/>
          <w:shd w:val="clear" w:fill="FFFFFF"/>
          <w:lang w:val="en-US" w:eastAsia="zh-CN"/>
        </w:rPr>
        <w:t>110.5</w:t>
      </w:r>
      <w:r>
        <w:rPr>
          <w:rFonts w:hint="eastAsia" w:ascii="仿宋_GB2312" w:hAnsi="ˎ̥" w:eastAsia="仿宋_GB2312" w:cs="仿宋_GB2312"/>
          <w:color w:val="auto"/>
          <w:sz w:val="32"/>
          <w:szCs w:val="32"/>
          <w:shd w:val="clear" w:fill="FFFFFF"/>
          <w:lang w:val="en-US"/>
        </w:rPr>
        <w:t>%</w:t>
      </w:r>
      <w:r>
        <w:rPr>
          <w:rFonts w:hint="eastAsia" w:ascii="仿宋_GB2312" w:hAnsi="ˎ̥" w:eastAsia="仿宋_GB2312" w:cs="仿宋_GB2312"/>
          <w:color w:val="auto"/>
          <w:sz w:val="32"/>
          <w:szCs w:val="32"/>
          <w:shd w:val="clear" w:fill="FFFFFF"/>
        </w:rPr>
        <w:t>。其中：</w:t>
      </w:r>
    </w:p>
    <w:p>
      <w:pPr>
        <w:rPr>
          <w:rFonts w:hint="eastAsia" w:ascii="仿宋" w:hAnsi="仿宋" w:eastAsia="仿宋" w:cs="仿宋"/>
          <w:b/>
          <w:bCs/>
          <w:kern w:val="0"/>
          <w:sz w:val="28"/>
          <w:szCs w:val="28"/>
        </w:rPr>
      </w:pPr>
      <w:r>
        <w:rPr>
          <w:rFonts w:hint="eastAsia" w:ascii="仿宋" w:hAnsi="仿宋" w:eastAsia="仿宋" w:cs="仿宋"/>
          <w:b/>
          <w:bCs/>
          <w:kern w:val="0"/>
          <w:sz w:val="28"/>
          <w:szCs w:val="28"/>
        </w:rPr>
        <w:t>（1）社会保障和就业（类）行政事业单位离退休（款）机关事业单位基本养老保险缴费（项）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11.33</w:t>
      </w:r>
      <w:r>
        <w:rPr>
          <w:rFonts w:hint="eastAsia" w:ascii="仿宋" w:hAnsi="仿宋" w:eastAsia="仿宋" w:cs="仿宋"/>
          <w:kern w:val="0"/>
          <w:sz w:val="28"/>
          <w:szCs w:val="28"/>
        </w:rPr>
        <w:t>元，支出决算为</w:t>
      </w:r>
      <w:r>
        <w:rPr>
          <w:rFonts w:hint="eastAsia" w:ascii="仿宋" w:hAnsi="仿宋" w:eastAsia="仿宋" w:cs="仿宋"/>
          <w:kern w:val="0"/>
          <w:sz w:val="28"/>
          <w:szCs w:val="28"/>
          <w:lang w:val="en-US" w:eastAsia="zh-CN"/>
        </w:rPr>
        <w:t>21.55</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190</w:t>
      </w:r>
      <w:r>
        <w:rPr>
          <w:rFonts w:hint="eastAsia" w:ascii="仿宋" w:hAnsi="仿宋" w:eastAsia="仿宋" w:cs="仿宋"/>
          <w:kern w:val="0"/>
          <w:sz w:val="28"/>
          <w:szCs w:val="28"/>
        </w:rPr>
        <w:t>%。决算数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于预算数的主要原因：人员基本支出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rPr>
          <w:rFonts w:hint="eastAsia"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2</w:t>
      </w:r>
      <w:r>
        <w:rPr>
          <w:rFonts w:hint="eastAsia" w:ascii="仿宋" w:hAnsi="仿宋" w:eastAsia="仿宋" w:cs="仿宋"/>
          <w:b/>
          <w:bCs/>
          <w:kern w:val="0"/>
          <w:sz w:val="28"/>
          <w:szCs w:val="28"/>
        </w:rPr>
        <w:t>）社会保障和就业（类）行政事业单位离退休（款）机关事业单位职业年金缴费（项）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5.25</w:t>
      </w:r>
      <w:r>
        <w:rPr>
          <w:rFonts w:hint="eastAsia" w:ascii="仿宋" w:hAnsi="仿宋" w:eastAsia="仿宋" w:cs="仿宋"/>
          <w:kern w:val="0"/>
          <w:sz w:val="28"/>
          <w:szCs w:val="28"/>
        </w:rPr>
        <w:t>元，支出决算为</w:t>
      </w:r>
      <w:r>
        <w:rPr>
          <w:rFonts w:hint="eastAsia" w:ascii="仿宋" w:hAnsi="仿宋" w:eastAsia="仿宋" w:cs="仿宋"/>
          <w:kern w:val="0"/>
          <w:sz w:val="28"/>
          <w:szCs w:val="28"/>
          <w:lang w:val="en-US" w:eastAsia="zh-CN"/>
        </w:rPr>
        <w:t>7.85</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149</w:t>
      </w:r>
      <w:r>
        <w:rPr>
          <w:rFonts w:hint="eastAsia" w:ascii="仿宋" w:hAnsi="仿宋" w:eastAsia="仿宋" w:cs="仿宋"/>
          <w:kern w:val="0"/>
          <w:sz w:val="28"/>
          <w:szCs w:val="28"/>
        </w:rPr>
        <w:t>%。决算数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于预算数的主要原因：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rPr>
          <w:rFonts w:hint="eastAsia"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3</w:t>
      </w:r>
      <w:r>
        <w:rPr>
          <w:rFonts w:hint="eastAsia" w:ascii="仿宋" w:hAnsi="仿宋" w:eastAsia="仿宋" w:cs="仿宋"/>
          <w:b/>
          <w:bCs/>
          <w:kern w:val="0"/>
          <w:sz w:val="28"/>
          <w:szCs w:val="28"/>
        </w:rPr>
        <w:t>）医疗卫生与计划生育（类）行政事业单位医疗（款）事业单位医疗（项）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6.02</w:t>
      </w:r>
      <w:r>
        <w:rPr>
          <w:rFonts w:hint="eastAsia" w:ascii="仿宋" w:hAnsi="仿宋" w:eastAsia="仿宋" w:cs="仿宋"/>
          <w:kern w:val="0"/>
          <w:sz w:val="28"/>
          <w:szCs w:val="28"/>
        </w:rPr>
        <w:t>万元，支出决算为</w:t>
      </w:r>
      <w:r>
        <w:rPr>
          <w:rFonts w:hint="eastAsia" w:ascii="仿宋" w:hAnsi="仿宋" w:eastAsia="仿宋" w:cs="仿宋"/>
          <w:kern w:val="0"/>
          <w:sz w:val="28"/>
          <w:szCs w:val="28"/>
          <w:lang w:val="en-US" w:eastAsia="zh-CN"/>
        </w:rPr>
        <w:t>9.54</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158</w:t>
      </w:r>
      <w:r>
        <w:rPr>
          <w:rFonts w:hint="eastAsia" w:ascii="仿宋" w:hAnsi="仿宋" w:eastAsia="仿宋" w:cs="仿宋"/>
          <w:kern w:val="0"/>
          <w:sz w:val="28"/>
          <w:szCs w:val="28"/>
        </w:rPr>
        <w:t>%。决算数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于预算数的主要原因：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numPr>
          <w:ilvl w:val="0"/>
          <w:numId w:val="0"/>
        </w:numPr>
        <w:tabs>
          <w:tab w:val="left" w:pos="0"/>
        </w:tabs>
        <w:ind w:leftChars="0"/>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lang w:val="en-US" w:eastAsia="zh-CN"/>
        </w:rPr>
        <w:t>4</w:t>
      </w:r>
      <w:r>
        <w:rPr>
          <w:rFonts w:hint="eastAsia" w:ascii="仿宋" w:hAnsi="仿宋" w:eastAsia="仿宋" w:cs="仿宋"/>
          <w:b/>
          <w:bCs/>
          <w:kern w:val="0"/>
          <w:sz w:val="28"/>
          <w:szCs w:val="28"/>
          <w:lang w:eastAsia="zh-CN"/>
        </w:rPr>
        <w:t>）</w:t>
      </w:r>
      <w:r>
        <w:rPr>
          <w:rFonts w:hint="eastAsia" w:ascii="仿宋" w:hAnsi="仿宋" w:eastAsia="仿宋" w:cs="仿宋"/>
          <w:b/>
          <w:bCs/>
          <w:kern w:val="0"/>
          <w:sz w:val="28"/>
          <w:szCs w:val="28"/>
        </w:rPr>
        <w:t>医疗卫生与计划生育（类）行政事业单位医疗（款）公务员医疗补助（项）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33.62</w:t>
      </w:r>
      <w:r>
        <w:rPr>
          <w:rFonts w:hint="eastAsia" w:ascii="仿宋" w:hAnsi="仿宋" w:eastAsia="仿宋" w:cs="仿宋"/>
          <w:kern w:val="0"/>
          <w:sz w:val="28"/>
          <w:szCs w:val="28"/>
        </w:rPr>
        <w:t>万元，支出决算为</w:t>
      </w:r>
      <w:r>
        <w:rPr>
          <w:rFonts w:hint="eastAsia" w:ascii="仿宋" w:hAnsi="仿宋" w:eastAsia="仿宋" w:cs="仿宋"/>
          <w:kern w:val="0"/>
          <w:sz w:val="28"/>
          <w:szCs w:val="28"/>
          <w:lang w:val="en-US" w:eastAsia="zh-CN"/>
        </w:rPr>
        <w:t>35.49</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105</w:t>
      </w:r>
      <w:r>
        <w:rPr>
          <w:rFonts w:hint="eastAsia" w:ascii="仿宋" w:hAnsi="仿宋" w:eastAsia="仿宋" w:cs="仿宋"/>
          <w:kern w:val="0"/>
          <w:sz w:val="28"/>
          <w:szCs w:val="28"/>
        </w:rPr>
        <w:t>%。决算数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于预算数的主要原因：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rPr>
          <w:rFonts w:hint="eastAsia"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5</w:t>
      </w:r>
      <w:r>
        <w:rPr>
          <w:rFonts w:hint="eastAsia" w:ascii="仿宋" w:hAnsi="仿宋" w:eastAsia="仿宋" w:cs="仿宋"/>
          <w:b/>
          <w:bCs/>
          <w:kern w:val="0"/>
          <w:sz w:val="28"/>
          <w:szCs w:val="28"/>
        </w:rPr>
        <w:t>）城乡社区（类）城乡社区管理事务、城乡社区环境卫生（款）</w:t>
      </w:r>
      <w:r>
        <w:rPr>
          <w:rFonts w:hint="eastAsia" w:ascii="仿宋" w:hAnsi="仿宋" w:eastAsia="仿宋" w:cs="仿宋"/>
          <w:b/>
          <w:bCs/>
          <w:kern w:val="0"/>
          <w:sz w:val="28"/>
          <w:szCs w:val="28"/>
          <w:lang w:eastAsia="zh-CN"/>
        </w:rPr>
        <w:t>行政运行</w:t>
      </w:r>
      <w:r>
        <w:rPr>
          <w:rFonts w:hint="eastAsia" w:ascii="仿宋" w:hAnsi="仿宋" w:eastAsia="仿宋" w:cs="仿宋"/>
          <w:b/>
          <w:bCs/>
          <w:kern w:val="0"/>
          <w:sz w:val="28"/>
          <w:szCs w:val="28"/>
        </w:rPr>
        <w:t>（项）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97.42</w:t>
      </w:r>
      <w:r>
        <w:rPr>
          <w:rFonts w:hint="eastAsia" w:ascii="仿宋" w:hAnsi="仿宋" w:eastAsia="仿宋" w:cs="仿宋"/>
          <w:kern w:val="0"/>
          <w:sz w:val="28"/>
          <w:szCs w:val="28"/>
        </w:rPr>
        <w:t>万元，支出决算为</w:t>
      </w:r>
      <w:r>
        <w:rPr>
          <w:rFonts w:hint="eastAsia" w:ascii="仿宋" w:hAnsi="仿宋" w:eastAsia="仿宋" w:cs="仿宋"/>
          <w:kern w:val="0"/>
          <w:sz w:val="28"/>
          <w:szCs w:val="28"/>
          <w:lang w:val="en-US" w:eastAsia="zh-CN"/>
        </w:rPr>
        <w:t>192.25</w:t>
      </w:r>
      <w:r>
        <w:rPr>
          <w:rFonts w:hint="eastAsia" w:ascii="仿宋" w:hAnsi="仿宋" w:eastAsia="仿宋" w:cs="仿宋"/>
          <w:kern w:val="0"/>
          <w:sz w:val="28"/>
          <w:szCs w:val="28"/>
        </w:rPr>
        <w:t>万元，完成年初预算的1</w:t>
      </w:r>
      <w:r>
        <w:rPr>
          <w:rFonts w:hint="eastAsia" w:ascii="仿宋" w:hAnsi="仿宋" w:eastAsia="仿宋" w:cs="仿宋"/>
          <w:kern w:val="0"/>
          <w:sz w:val="28"/>
          <w:szCs w:val="28"/>
          <w:lang w:val="en-US" w:eastAsia="zh-CN"/>
        </w:rPr>
        <w:t>97</w:t>
      </w:r>
      <w:r>
        <w:rPr>
          <w:rFonts w:hint="eastAsia" w:ascii="仿宋" w:hAnsi="仿宋" w:eastAsia="仿宋" w:cs="仿宋"/>
          <w:kern w:val="0"/>
          <w:sz w:val="28"/>
          <w:szCs w:val="28"/>
        </w:rPr>
        <w:t>.0%。决算数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w:t>
      </w:r>
      <w:r>
        <w:rPr>
          <w:rFonts w:hint="eastAsia" w:ascii="仿宋" w:hAnsi="仿宋" w:eastAsia="仿宋" w:cs="仿宋"/>
          <w:kern w:val="0"/>
          <w:sz w:val="28"/>
          <w:szCs w:val="28"/>
          <w:lang w:eastAsia="zh-CN"/>
        </w:rPr>
        <w:t>的</w:t>
      </w:r>
      <w:r>
        <w:rPr>
          <w:rFonts w:hint="eastAsia" w:ascii="仿宋" w:hAnsi="仿宋" w:eastAsia="仿宋" w:cs="仿宋"/>
          <w:kern w:val="0"/>
          <w:sz w:val="28"/>
          <w:szCs w:val="28"/>
        </w:rPr>
        <w:t>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rPr>
          <w:rFonts w:hint="eastAsia" w:ascii="仿宋" w:hAnsi="仿宋" w:eastAsia="仿宋" w:cs="仿宋"/>
          <w:kern w:val="0"/>
          <w:sz w:val="28"/>
          <w:szCs w:val="28"/>
        </w:rPr>
      </w:pPr>
    </w:p>
    <w:p>
      <w:pPr>
        <w:rPr>
          <w:rFonts w:hint="eastAsia"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6</w:t>
      </w:r>
      <w:r>
        <w:rPr>
          <w:rFonts w:hint="eastAsia" w:ascii="仿宋" w:hAnsi="仿宋" w:eastAsia="仿宋" w:cs="仿宋"/>
          <w:b/>
          <w:bCs/>
          <w:kern w:val="0"/>
          <w:sz w:val="28"/>
          <w:szCs w:val="28"/>
        </w:rPr>
        <w:t>）城乡社区（类）城乡社区管理事务、城乡社区环境卫生（款）城乡社区环境卫生（项）</w:t>
      </w:r>
    </w:p>
    <w:p>
      <w:pPr>
        <w:ind w:firstLine="560" w:firstLineChars="200"/>
        <w:rPr>
          <w:rFonts w:hint="eastAsia" w:ascii="仿宋" w:hAnsi="仿宋" w:eastAsia="仿宋" w:cs="仿宋"/>
          <w:color w:val="FF0000"/>
          <w:kern w:val="0"/>
          <w:sz w:val="28"/>
          <w:szCs w:val="28"/>
        </w:rPr>
      </w:pPr>
      <w:r>
        <w:rPr>
          <w:rFonts w:hint="eastAsia" w:ascii="仿宋" w:hAnsi="仿宋" w:eastAsia="仿宋" w:cs="仿宋"/>
          <w:kern w:val="0"/>
          <w:sz w:val="28"/>
          <w:szCs w:val="28"/>
        </w:rPr>
        <w:t>年初预算为1</w:t>
      </w:r>
      <w:r>
        <w:rPr>
          <w:rFonts w:hint="eastAsia" w:ascii="仿宋" w:hAnsi="仿宋" w:eastAsia="仿宋" w:cs="仿宋"/>
          <w:kern w:val="0"/>
          <w:sz w:val="28"/>
          <w:szCs w:val="28"/>
          <w:lang w:val="en-US" w:eastAsia="zh-CN"/>
        </w:rPr>
        <w:t>079.6</w:t>
      </w:r>
      <w:r>
        <w:rPr>
          <w:rFonts w:hint="eastAsia" w:ascii="仿宋" w:hAnsi="仿宋" w:eastAsia="仿宋" w:cs="仿宋"/>
          <w:kern w:val="0"/>
          <w:sz w:val="28"/>
          <w:szCs w:val="28"/>
        </w:rPr>
        <w:t>万元，支出决算为1</w:t>
      </w:r>
      <w:r>
        <w:rPr>
          <w:rFonts w:hint="eastAsia" w:ascii="仿宋" w:hAnsi="仿宋" w:eastAsia="仿宋" w:cs="仿宋"/>
          <w:kern w:val="0"/>
          <w:sz w:val="28"/>
          <w:szCs w:val="28"/>
          <w:lang w:val="en-US" w:eastAsia="zh-CN"/>
        </w:rPr>
        <w:t>226.45</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113.6</w:t>
      </w:r>
      <w:r>
        <w:rPr>
          <w:rFonts w:hint="eastAsia" w:ascii="仿宋" w:hAnsi="仿宋" w:eastAsia="仿宋" w:cs="仿宋"/>
          <w:kern w:val="0"/>
          <w:sz w:val="28"/>
          <w:szCs w:val="28"/>
        </w:rPr>
        <w:t>%。决算数</w:t>
      </w:r>
      <w:r>
        <w:rPr>
          <w:rFonts w:hint="eastAsia" w:ascii="仿宋" w:hAnsi="仿宋" w:eastAsia="仿宋" w:cs="仿宋"/>
          <w:kern w:val="0"/>
          <w:sz w:val="28"/>
          <w:szCs w:val="28"/>
          <w:lang w:eastAsia="zh-CN"/>
        </w:rPr>
        <w:t>大</w:t>
      </w:r>
      <w:r>
        <w:rPr>
          <w:rFonts w:hint="eastAsia" w:ascii="仿宋" w:hAnsi="仿宋" w:eastAsia="仿宋" w:cs="仿宋"/>
          <w:kern w:val="0"/>
          <w:sz w:val="28"/>
          <w:szCs w:val="28"/>
        </w:rPr>
        <w:t>于预算数的主要原因：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rPr>
          <w:rFonts w:hint="eastAsia"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lang w:val="en-US" w:eastAsia="zh-CN"/>
        </w:rPr>
        <w:t>7</w:t>
      </w:r>
      <w:r>
        <w:rPr>
          <w:rFonts w:hint="eastAsia" w:ascii="仿宋" w:hAnsi="仿宋" w:eastAsia="仿宋" w:cs="仿宋"/>
          <w:b/>
          <w:bCs/>
          <w:kern w:val="0"/>
          <w:sz w:val="28"/>
          <w:szCs w:val="28"/>
        </w:rPr>
        <w:t>）住房保障支出（类）住房改革支出（款）住房公积金（项）</w:t>
      </w:r>
    </w:p>
    <w:p>
      <w:pPr>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年初预算为</w:t>
      </w:r>
      <w:r>
        <w:rPr>
          <w:rFonts w:hint="eastAsia" w:ascii="仿宋" w:hAnsi="仿宋" w:eastAsia="仿宋" w:cs="仿宋"/>
          <w:kern w:val="0"/>
          <w:sz w:val="28"/>
          <w:szCs w:val="28"/>
          <w:lang w:val="en-US" w:eastAsia="zh-CN"/>
        </w:rPr>
        <w:t>9.53</w:t>
      </w:r>
      <w:r>
        <w:rPr>
          <w:rFonts w:hint="eastAsia" w:ascii="仿宋" w:hAnsi="仿宋" w:eastAsia="仿宋" w:cs="仿宋"/>
          <w:kern w:val="0"/>
          <w:sz w:val="28"/>
          <w:szCs w:val="28"/>
        </w:rPr>
        <w:t>万元，支出决算为</w:t>
      </w:r>
      <w:r>
        <w:rPr>
          <w:rFonts w:hint="eastAsia" w:ascii="仿宋" w:hAnsi="仿宋" w:eastAsia="仿宋" w:cs="仿宋"/>
          <w:kern w:val="0"/>
          <w:sz w:val="28"/>
          <w:szCs w:val="28"/>
          <w:lang w:val="en-US" w:eastAsia="zh-CN"/>
        </w:rPr>
        <w:t>17.87</w:t>
      </w:r>
      <w:r>
        <w:rPr>
          <w:rFonts w:hint="eastAsia" w:ascii="仿宋" w:hAnsi="仿宋" w:eastAsia="仿宋" w:cs="仿宋"/>
          <w:kern w:val="0"/>
          <w:sz w:val="28"/>
          <w:szCs w:val="28"/>
        </w:rPr>
        <w:t>万元，完成年初预算的</w:t>
      </w:r>
      <w:r>
        <w:rPr>
          <w:rFonts w:hint="eastAsia" w:ascii="仿宋" w:hAnsi="仿宋" w:eastAsia="仿宋" w:cs="仿宋"/>
          <w:kern w:val="0"/>
          <w:sz w:val="28"/>
          <w:szCs w:val="28"/>
          <w:lang w:val="en-US" w:eastAsia="zh-CN"/>
        </w:rPr>
        <w:t>187.5</w:t>
      </w:r>
      <w:r>
        <w:rPr>
          <w:rFonts w:hint="eastAsia" w:ascii="仿宋" w:hAnsi="仿宋" w:eastAsia="仿宋" w:cs="仿宋"/>
          <w:kern w:val="0"/>
          <w:sz w:val="28"/>
          <w:szCs w:val="28"/>
        </w:rPr>
        <w:t>%。预算数大于决算数的主要原因：</w:t>
      </w:r>
      <w:r>
        <w:rPr>
          <w:rFonts w:hint="eastAsia" w:ascii="仿宋" w:hAnsi="仿宋" w:eastAsia="仿宋" w:cs="仿宋"/>
          <w:kern w:val="0"/>
          <w:sz w:val="28"/>
          <w:szCs w:val="28"/>
          <w:lang w:eastAsia="zh-CN"/>
        </w:rPr>
        <w:t>由于</w:t>
      </w:r>
      <w:r>
        <w:rPr>
          <w:rFonts w:hint="eastAsia" w:ascii="仿宋" w:hAnsi="仿宋" w:eastAsia="仿宋" w:cs="仿宋"/>
          <w:sz w:val="28"/>
          <w:szCs w:val="28"/>
          <w:lang w:val="en-US" w:eastAsia="zh-CN"/>
        </w:rPr>
        <w:t>调整优化事业单位</w:t>
      </w:r>
      <w:r>
        <w:rPr>
          <w:rFonts w:hint="eastAsia" w:ascii="仿宋" w:hAnsi="仿宋" w:eastAsia="仿宋" w:cs="仿宋"/>
          <w:kern w:val="0"/>
          <w:sz w:val="28"/>
          <w:szCs w:val="28"/>
          <w:lang w:eastAsia="zh-CN"/>
        </w:rPr>
        <w:t>，整合环卫绿化市政三家单位，</w:t>
      </w:r>
      <w:r>
        <w:rPr>
          <w:rFonts w:hint="eastAsia" w:ascii="仿宋" w:hAnsi="仿宋" w:eastAsia="仿宋" w:cs="仿宋"/>
          <w:kern w:val="0"/>
          <w:sz w:val="28"/>
          <w:szCs w:val="28"/>
        </w:rPr>
        <w:t>人员基本支出</w:t>
      </w:r>
      <w:r>
        <w:rPr>
          <w:rFonts w:hint="eastAsia" w:ascii="仿宋" w:hAnsi="仿宋" w:eastAsia="仿宋" w:cs="仿宋"/>
          <w:kern w:val="0"/>
          <w:sz w:val="28"/>
          <w:szCs w:val="28"/>
          <w:lang w:eastAsia="zh-CN"/>
        </w:rPr>
        <w:t>增加</w:t>
      </w:r>
      <w:r>
        <w:rPr>
          <w:rFonts w:hint="eastAsia" w:ascii="仿宋" w:hAnsi="仿宋" w:eastAsia="仿宋" w:cs="仿宋"/>
          <w:kern w:val="0"/>
          <w:sz w:val="28"/>
          <w:szCs w:val="28"/>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（注：本部分支出决算数字可取自财决公开</w:t>
      </w:r>
      <w:r>
        <w:rPr>
          <w:rFonts w:hint="eastAsia" w:ascii="仿宋_GB2312" w:hAnsi="ˎ̥" w:eastAsia="仿宋_GB2312" w:cs="仿宋_GB2312"/>
          <w:sz w:val="32"/>
          <w:szCs w:val="32"/>
          <w:shd w:val="clear" w:fill="FFFFFF"/>
          <w:lang w:val="en-US"/>
        </w:rPr>
        <w:t>05</w:t>
      </w:r>
      <w:r>
        <w:rPr>
          <w:rFonts w:hint="eastAsia"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年度财政拨款基本支出</w:t>
      </w:r>
      <w:r>
        <w:rPr>
          <w:rFonts w:hint="eastAsia" w:ascii="仿宋_GB2312" w:hAnsi="ˎ̥" w:eastAsia="仿宋_GB2312" w:cs="仿宋_GB2312"/>
          <w:sz w:val="32"/>
          <w:szCs w:val="32"/>
          <w:shd w:val="clear" w:fill="FFFFFF"/>
          <w:lang w:val="en-US" w:eastAsia="zh-CN"/>
        </w:rPr>
        <w:t>289.64</w:t>
      </w:r>
      <w:r>
        <w:rPr>
          <w:rFonts w:hint="eastAsia" w:ascii="仿宋_GB2312" w:hAnsi="ˎ̥" w:eastAsia="仿宋_GB2312" w:cs="仿宋_GB2312"/>
          <w:sz w:val="32"/>
          <w:szCs w:val="32"/>
          <w:shd w:val="clear" w:fill="FFFFFF"/>
        </w:rPr>
        <w:t>万元，其中：人员经费</w:t>
      </w:r>
      <w:r>
        <w:rPr>
          <w:rFonts w:hint="eastAsia" w:ascii="仿宋_GB2312" w:hAnsi="ˎ̥" w:eastAsia="仿宋_GB2312" w:cs="仿宋_GB2312"/>
          <w:sz w:val="32"/>
          <w:szCs w:val="32"/>
          <w:shd w:val="clear" w:fill="FFFFFF"/>
          <w:lang w:val="en-US" w:eastAsia="zh-CN"/>
        </w:rPr>
        <w:t>254.58</w:t>
      </w:r>
      <w:r>
        <w:rPr>
          <w:rFonts w:hint="eastAsia" w:ascii="仿宋_GB2312" w:hAnsi="ˎ̥" w:eastAsia="仿宋_GB2312" w:cs="仿宋_GB2312"/>
          <w:sz w:val="32"/>
          <w:szCs w:val="32"/>
          <w:shd w:val="clear" w:fill="FFFFFF"/>
        </w:rPr>
        <w:t>万元，主要包括：工资福利支出中的基本工资、津贴补贴</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奖金</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绩效工资</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机关事业单位基本养老保险缴费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职工基本医疗保险缴费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公务员医疗补助缴费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其他社会保障缴费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住房公积金</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其他工资福利支出。公用经费</w:t>
      </w:r>
      <w:r>
        <w:rPr>
          <w:rFonts w:hint="eastAsia" w:ascii="仿宋_GB2312" w:hAnsi="ˎ̥" w:eastAsia="仿宋_GB2312" w:cs="仿宋_GB2312"/>
          <w:sz w:val="32"/>
          <w:szCs w:val="32"/>
          <w:shd w:val="clear" w:fill="FFFFFF"/>
          <w:lang w:val="en-US" w:eastAsia="zh-CN"/>
        </w:rPr>
        <w:t>35.06</w:t>
      </w:r>
      <w:r>
        <w:rPr>
          <w:rFonts w:hint="eastAsia" w:ascii="仿宋_GB2312" w:hAnsi="ˎ̥" w:eastAsia="仿宋_GB2312" w:cs="仿宋_GB2312"/>
          <w:sz w:val="32"/>
          <w:szCs w:val="32"/>
          <w:shd w:val="clear" w:fill="FFFFFF"/>
        </w:rPr>
        <w:t>万元，主要包括：商品和服务支出中的商品和服务支出 办公费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印刷费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手续费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水费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电费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邮电费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物业管理费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差旅费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维修（护）费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租赁费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 xml:space="preserve"> 专用材料费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专用燃料费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劳务费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工会经费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公务用车运行维护费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 xml:space="preserve"> 其他交通费用</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其他商品和服务支出。</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（注：上述数字可取自财决公开</w:t>
      </w:r>
      <w:r>
        <w:rPr>
          <w:rFonts w:hint="eastAsia" w:ascii="仿宋_GB2312" w:hAnsi="ˎ̥" w:eastAsia="仿宋_GB2312" w:cs="仿宋_GB2312"/>
          <w:sz w:val="32"/>
          <w:szCs w:val="32"/>
          <w:shd w:val="clear" w:fill="FFFFFF"/>
          <w:lang w:val="en-US"/>
        </w:rPr>
        <w:t>06</w:t>
      </w:r>
      <w:r>
        <w:rPr>
          <w:rFonts w:hint="eastAsia"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（一）政府性基金预算财政拨款支出决算总体情况。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 xml:space="preserve">670.55 </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31.33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（二）政府性基金预算财政拨款支出决算结构情况。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670.55</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sz w:val="32"/>
          <w:szCs w:val="32"/>
          <w:shd w:val="clear" w:fill="FFFFFF"/>
          <w:lang w:val="en-US" w:eastAsia="zh-CN"/>
        </w:rPr>
        <w:t>城乡社区</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670.55</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（三）政府性基金预算财政拨款支出决算具体情况。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年度政府性基金预算财政拨款支出年初预算为</w:t>
      </w:r>
      <w:r>
        <w:rPr>
          <w:rFonts w:hint="eastAsia" w:ascii="仿宋_GB2312" w:hAnsi="ˎ̥" w:eastAsia="仿宋_GB2312" w:cs="仿宋_GB2312"/>
          <w:sz w:val="32"/>
          <w:szCs w:val="32"/>
          <w:shd w:val="clear" w:fill="FFFFFF"/>
          <w:lang w:val="en-US" w:eastAsia="zh-CN"/>
        </w:rPr>
        <w:t>839.3</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670.55</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79.89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w:t>
      </w:r>
      <w:r>
        <w:rPr>
          <w:rFonts w:hint="eastAsia" w:ascii="仿宋_GB2312" w:hAnsi="ˎ̥" w:eastAsia="仿宋_GB2312" w:cs="仿宋_GB2312"/>
          <w:sz w:val="32"/>
          <w:szCs w:val="32"/>
          <w:shd w:val="clear" w:fill="FFFFFF"/>
          <w:lang w:val="en-US" w:eastAsia="zh-CN"/>
        </w:rPr>
        <w:t>城乡社区支出</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lang w:val="en-US"/>
        </w:rPr>
        <w:t>城市基础设施配套费安排的支出</w:t>
      </w:r>
      <w:r>
        <w:rPr>
          <w:rFonts w:hint="eastAsia" w:ascii="仿宋_GB2312" w:hAnsi="ˎ̥" w:eastAsia="仿宋_GB2312" w:cs="仿宋_GB2312"/>
          <w:b/>
          <w:bCs w:val="0"/>
          <w:sz w:val="32"/>
          <w:szCs w:val="32"/>
          <w:shd w:val="clear" w:fill="FFFFFF"/>
        </w:rPr>
        <w:t>（款）城市环境卫生（项）。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839.3</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670.55</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79.89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。决算数小于预算数的主要原因：一是</w:t>
      </w:r>
      <w:r>
        <w:rPr>
          <w:rFonts w:hint="eastAsia" w:ascii="仿宋_GB2312" w:hAnsi="ˎ̥" w:eastAsia="仿宋_GB2312" w:cs="仿宋_GB2312"/>
          <w:sz w:val="32"/>
          <w:szCs w:val="32"/>
          <w:shd w:val="clear" w:fill="FFFFFF"/>
          <w:lang w:eastAsia="zh-CN"/>
        </w:rPr>
        <w:t>项目支出减少；二是调整资金性质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07</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年决算相关数据取自财决</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表《政府性基金预算财政拨款收入支出决算表》）</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 xml:space="preserve"> 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w:t>
      </w:r>
      <w:r>
        <w:rPr>
          <w:rFonts w:hint="eastAsia" w:ascii="仿宋_GB2312" w:eastAsia="仿宋_GB2312" w:cs="仿宋_GB2312"/>
          <w:sz w:val="32"/>
          <w:szCs w:val="32"/>
          <w:shd w:val="clear" w:fill="FFFFFF"/>
        </w:rPr>
        <w:t>为</w:t>
      </w:r>
      <w:r>
        <w:rPr>
          <w:rFonts w:hint="eastAsia" w:ascii="仿宋_GB2312" w:eastAsia="仿宋_GB2312" w:cs="仿宋_GB2312"/>
          <w:sz w:val="32"/>
          <w:szCs w:val="32"/>
          <w:shd w:val="clear" w:fill="FFFFFF"/>
          <w:lang w:val="en-US" w:eastAsia="zh-CN"/>
        </w:rPr>
        <w:t xml:space="preserve"> 0</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X%</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08</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（一）财政拨款“三公”经费支出决算总体情况说明。</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2022</w:t>
      </w:r>
      <w:r>
        <w:rPr>
          <w:rFonts w:hint="eastAsia" w:ascii="仿宋_GB2312" w:hAnsi="ˎ̥" w:eastAsia="仿宋_GB2312" w:cs="仿宋_GB2312"/>
          <w:sz w:val="32"/>
          <w:szCs w:val="32"/>
          <w:shd w:val="clear" w:fill="FFFFFF"/>
        </w:rPr>
        <w:t>年度财政拨款“三公”经费支出预算为</w:t>
      </w:r>
      <w:r>
        <w:rPr>
          <w:rFonts w:hint="eastAsia" w:ascii="仿宋_GB2312" w:eastAsia="仿宋_GB2312" w:cs="仿宋_GB2312"/>
          <w:sz w:val="32"/>
          <w:szCs w:val="32"/>
          <w:shd w:val="clear" w:fill="FFFFFF"/>
          <w:lang w:val="en-US" w:eastAsia="zh-CN"/>
        </w:rPr>
        <w:t xml:space="preserve"> 25.83</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 xml:space="preserve"> 2.64</w:t>
      </w:r>
      <w:r>
        <w:rPr>
          <w:rFonts w:hint="eastAsia"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10.22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楷体" w:hAnsi="楷体" w:eastAsia="楷体" w:cs="楷体"/>
          <w:sz w:val="32"/>
          <w:szCs w:val="32"/>
          <w:shd w:val="clear" w:fill="FFFFFF"/>
          <w:lang w:val="en-US"/>
        </w:rPr>
      </w:pPr>
      <w:r>
        <w:rPr>
          <w:rFonts w:hint="eastAsia" w:ascii="楷体" w:hAnsi="楷体" w:eastAsia="楷体" w:cs="楷体"/>
          <w:b/>
          <w:bCs/>
          <w:sz w:val="32"/>
          <w:szCs w:val="32"/>
          <w:shd w:val="clear" w:fill="FFFFFF"/>
          <w:lang w:val="en-US"/>
        </w:rPr>
        <w:t xml:space="preserve">   </w:t>
      </w:r>
      <w:r>
        <w:rPr>
          <w:rFonts w:hint="eastAsia" w:ascii="楷体" w:hAnsi="楷体" w:eastAsia="楷体" w:cs="楷体"/>
          <w:sz w:val="32"/>
          <w:szCs w:val="32"/>
          <w:shd w:val="clear" w:fill="FFFFFF"/>
          <w:lang w:val="en-US"/>
        </w:rPr>
        <w:t xml:space="preserve"> </w:t>
      </w:r>
      <w:r>
        <w:rPr>
          <w:rFonts w:hint="eastAsia" w:ascii="楷体" w:hAnsi="楷体" w:eastAsia="楷体" w:cs="楷体"/>
          <w:sz w:val="32"/>
          <w:szCs w:val="32"/>
          <w:shd w:val="clear" w:fill="FFFFFF"/>
        </w:rPr>
        <w:t>（二）财政拨款“三公”经费支出决算具体情况说明。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年度财政拨款“三公”经费支出决算中，因公出国（境）费支出决算</w:t>
      </w:r>
      <w:r>
        <w:rPr>
          <w:rFonts w:hint="eastAsia" w:ascii="仿宋_GB2312"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；公务用车购置及运行维护费支出决算</w:t>
      </w:r>
      <w:r>
        <w:rPr>
          <w:rFonts w:hint="eastAsia" w:ascii="仿宋_GB2312" w:eastAsia="仿宋_GB2312" w:cs="仿宋_GB2312"/>
          <w:sz w:val="32"/>
          <w:szCs w:val="32"/>
          <w:shd w:val="clear" w:fill="FFFFFF"/>
          <w:lang w:val="en-US" w:eastAsia="zh-CN"/>
        </w:rPr>
        <w:t>2.64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；公务接待费支出决算</w:t>
      </w:r>
      <w:r>
        <w:rPr>
          <w:rFonts w:hint="eastAsia" w:ascii="仿宋_GB2312" w:eastAsia="仿宋_GB2312" w:cs="仿宋_GB2312"/>
          <w:sz w:val="32"/>
          <w:szCs w:val="32"/>
          <w:shd w:val="clear" w:fill="FFFFFF"/>
          <w:lang w:val="en-US" w:eastAsia="zh-CN"/>
        </w:rPr>
        <w:t xml:space="preserve"> 0 </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。具体情况如下：</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1.</w:t>
      </w:r>
      <w:r>
        <w:rPr>
          <w:rFonts w:hint="eastAsia" w:ascii="仿宋_GB2312" w:hAnsi="ˎ̥" w:eastAsia="仿宋_GB2312" w:cs="仿宋_GB2312"/>
          <w:b/>
          <w:bCs w:val="0"/>
          <w:sz w:val="32"/>
          <w:szCs w:val="32"/>
          <w:shd w:val="clear" w:fill="FFFFFF"/>
        </w:rPr>
        <w:t>因公出国（境）费</w:t>
      </w:r>
      <w:r>
        <w:rPr>
          <w:rFonts w:hint="eastAsia" w:ascii="仿宋_GB2312" w:hAnsi="ˎ̥" w:eastAsia="仿宋_GB2312" w:cs="仿宋_GB2312"/>
          <w:sz w:val="32"/>
          <w:szCs w:val="32"/>
          <w:shd w:val="clear" w:fill="FFFFFF"/>
        </w:rPr>
        <w:t>支出</w:t>
      </w:r>
      <w:r>
        <w:rPr>
          <w:rFonts w:hint="eastAsia" w:ascii="仿宋_GB2312" w:eastAsia="仿宋_GB2312" w:cs="仿宋_GB2312"/>
          <w:sz w:val="32"/>
          <w:szCs w:val="32"/>
          <w:shd w:val="clear" w:fill="FFFFFF"/>
          <w:lang w:val="en-US" w:eastAsia="zh-CN"/>
        </w:rPr>
        <w:t xml:space="preserve"> 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2.</w:t>
      </w:r>
      <w:r>
        <w:rPr>
          <w:rFonts w:hint="eastAsia" w:ascii="仿宋_GB2312" w:hAnsi="ˎ̥" w:eastAsia="仿宋_GB2312" w:cs="仿宋_GB2312"/>
          <w:b/>
          <w:bCs w:val="0"/>
          <w:sz w:val="32"/>
          <w:szCs w:val="32"/>
          <w:shd w:val="clear" w:fill="FFFFFF"/>
        </w:rPr>
        <w:t>公务用车购置及运行维护费支出</w:t>
      </w:r>
      <w:r>
        <w:rPr>
          <w:rFonts w:hint="eastAsia" w:ascii="仿宋_GB2312" w:eastAsia="仿宋_GB2312" w:cs="仿宋_GB2312"/>
          <w:sz w:val="32"/>
          <w:szCs w:val="32"/>
          <w:shd w:val="clear" w:fill="FFFFFF"/>
          <w:lang w:val="en-US" w:eastAsia="zh-CN"/>
        </w:rPr>
        <w:t>2.64</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公务用车购置支出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万元，全年购置公务用车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辆，年末公务用车保有量</w:t>
      </w:r>
      <w:bookmarkStart w:id="123" w:name="_GoBack"/>
      <w:r>
        <w:rPr>
          <w:rFonts w:hint="eastAsia" w:ascii="仿宋_GB2312" w:hAnsi="ˎ̥" w:eastAsia="仿宋_GB2312" w:cs="仿宋_GB2312"/>
          <w:sz w:val="32"/>
          <w:szCs w:val="32"/>
          <w:shd w:val="clear" w:fill="FFFFFF"/>
          <w:lang w:val="en-US" w:eastAsia="zh-CN"/>
        </w:rPr>
        <w:t>3</w:t>
      </w:r>
      <w:bookmarkEnd w:id="123"/>
      <w:r>
        <w:rPr>
          <w:rFonts w:hint="eastAsia"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公务用车运行维护费支出</w:t>
      </w:r>
      <w:r>
        <w:rPr>
          <w:rFonts w:hint="eastAsia" w:ascii="仿宋_GB2312" w:eastAsia="仿宋_GB2312" w:cs="仿宋_GB2312"/>
          <w:sz w:val="32"/>
          <w:szCs w:val="32"/>
          <w:shd w:val="clear" w:fill="FFFFFF"/>
          <w:lang w:val="en-US" w:eastAsia="zh-CN"/>
        </w:rPr>
        <w:t xml:space="preserve"> 2.64</w:t>
      </w:r>
      <w:r>
        <w:rPr>
          <w:rFonts w:hint="eastAsia" w:ascii="仿宋_GB2312" w:hAnsi="ˎ̥" w:eastAsia="仿宋_GB2312" w:cs="仿宋_GB2312"/>
          <w:sz w:val="32"/>
          <w:szCs w:val="32"/>
          <w:shd w:val="clear" w:fill="FFFFFF"/>
        </w:rPr>
        <w:t>万元，主要用于</w:t>
      </w:r>
      <w:r>
        <w:rPr>
          <w:rFonts w:hint="eastAsia" w:ascii="仿宋_GB2312" w:hAnsi="ˎ̥" w:eastAsia="仿宋_GB2312" w:cs="仿宋_GB2312"/>
          <w:sz w:val="32"/>
          <w:szCs w:val="32"/>
          <w:shd w:val="clear" w:fill="FFFFFF"/>
          <w:lang w:eastAsia="zh-CN"/>
        </w:rPr>
        <w:t>公务车燃料费及维护费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Cs/>
          <w:sz w:val="32"/>
          <w:szCs w:val="32"/>
          <w:shd w:val="clear" w:fill="FFFFFF"/>
          <w:lang w:val="en-US"/>
        </w:rPr>
      </w:pPr>
      <w:r>
        <w:rPr>
          <w:rFonts w:hint="eastAsia" w:ascii="仿宋_GB2312" w:hAnsi="ˎ̥" w:eastAsia="仿宋_GB2312" w:cs="仿宋_GB2312"/>
          <w:bCs/>
          <w:sz w:val="32"/>
          <w:szCs w:val="32"/>
          <w:shd w:val="clear" w:fill="FFFFFF"/>
        </w:rPr>
        <w:t>公务用车购置及运行费支出决算数</w:t>
      </w:r>
      <w:r>
        <w:rPr>
          <w:rFonts w:hint="eastAsia" w:ascii="仿宋_GB2312" w:hAnsi="ˎ̥" w:eastAsia="仿宋_GB2312" w:cs="仿宋_GB2312"/>
          <w:sz w:val="32"/>
          <w:szCs w:val="32"/>
          <w:shd w:val="clear" w:fill="FFFFFF"/>
        </w:rPr>
        <w:t>比预算数减少</w:t>
      </w:r>
      <w:r>
        <w:rPr>
          <w:rFonts w:hint="eastAsia" w:ascii="仿宋_GB2312" w:hAnsi="ˎ̥" w:eastAsia="仿宋_GB2312" w:cs="仿宋_GB2312"/>
          <w:sz w:val="32"/>
          <w:szCs w:val="32"/>
          <w:shd w:val="clear" w:fill="FFFFFF"/>
          <w:lang w:val="en-US" w:eastAsia="zh-CN"/>
        </w:rPr>
        <w:t>19.24</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87.93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我单位平时做好车辆的维护工作，减少车辆耗损</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3.</w:t>
      </w:r>
      <w:r>
        <w:rPr>
          <w:rFonts w:hint="eastAsia" w:ascii="仿宋_GB2312" w:hAnsi="ˎ̥" w:eastAsia="仿宋_GB2312" w:cs="仿宋_GB2312"/>
          <w:b/>
          <w:bCs w:val="0"/>
          <w:sz w:val="32"/>
          <w:szCs w:val="32"/>
          <w:shd w:val="clear" w:fill="FFFFFF"/>
        </w:rPr>
        <w:t>公务接待费支出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国内接待费</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万元。国（境）外接待费支出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公务接待费支出决算数比预算数减少</w:t>
      </w:r>
      <w:r>
        <w:rPr>
          <w:rFonts w:hint="eastAsia" w:ascii="仿宋_GB2312" w:hAnsi="ˎ̥" w:eastAsia="仿宋_GB2312" w:cs="仿宋_GB2312"/>
          <w:sz w:val="32"/>
          <w:szCs w:val="32"/>
          <w:shd w:val="clear" w:fill="FFFFFF"/>
          <w:lang w:val="en-US" w:eastAsia="zh-CN"/>
        </w:rPr>
        <w:t>3.95</w:t>
      </w:r>
      <w:r>
        <w:rPr>
          <w:rFonts w:hint="eastAsia"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本年度没有公务接待</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年度“三公”经费预算数、决算数可取自附件财决公开</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（一）绩效管理工作开展情况。</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根据财政预算绩效管理要求，可按照如下格式说明：根据预算管理要求，我部门（单位）组织对</w:t>
      </w:r>
      <w:r>
        <w:rPr>
          <w:rFonts w:hint="eastAsia" w:ascii="仿宋_GB2312" w:eastAsia="仿宋_GB2312" w:cs="仿宋_GB2312"/>
          <w:sz w:val="32"/>
          <w:szCs w:val="32"/>
          <w:shd w:val="clear" w:fill="FFFFFF"/>
          <w:lang w:val="en-US"/>
        </w:rPr>
        <w:t>2022</w:t>
      </w:r>
      <w:r>
        <w:rPr>
          <w:rFonts w:hint="eastAsia" w:ascii="仿宋_GB2312" w:eastAsia="仿宋_GB2312" w:cs="仿宋_GB2312"/>
          <w:sz w:val="32"/>
          <w:szCs w:val="32"/>
          <w:shd w:val="clear" w:fill="FFFFFF"/>
        </w:rPr>
        <w:t>年度一般公共预算项目支出全面开展绩效自评。</w:t>
      </w:r>
      <w:r>
        <w:rPr>
          <w:rFonts w:hint="eastAsia" w:ascii="仿宋_GB2312" w:eastAsia="仿宋_GB2312" w:cs="仿宋_GB2312"/>
          <w:sz w:val="32"/>
          <w:szCs w:val="32"/>
          <w:shd w:val="clear" w:fill="FFFFFF"/>
          <w:lang w:bidi="ar"/>
        </w:rPr>
        <w:t>其中，</w:t>
      </w:r>
      <w:r>
        <w:rPr>
          <w:rFonts w:hint="eastAsia" w:ascii="仿宋_GB2312" w:eastAsia="仿宋_GB2312" w:cs="仿宋_GB2312"/>
          <w:color w:val="auto"/>
          <w:sz w:val="32"/>
          <w:szCs w:val="32"/>
          <w:shd w:val="clear" w:fill="FFFFFF"/>
          <w:lang w:bidi="ar"/>
        </w:rPr>
        <w:t>自评项目</w:t>
      </w:r>
      <w:r>
        <w:rPr>
          <w:rFonts w:hint="eastAsia" w:ascii="仿宋_GB2312" w:eastAsia="仿宋_GB2312" w:cs="仿宋_GB2312"/>
          <w:color w:val="auto"/>
          <w:sz w:val="32"/>
          <w:szCs w:val="32"/>
          <w:shd w:val="clear" w:fill="FFFFFF"/>
          <w:lang w:val="en-US" w:eastAsia="zh-CN" w:bidi="ar"/>
        </w:rPr>
        <w:t>8</w:t>
      </w:r>
      <w:r>
        <w:rPr>
          <w:rFonts w:hint="eastAsia" w:ascii="仿宋_GB2312" w:eastAsia="仿宋_GB2312" w:cs="仿宋_GB2312"/>
          <w:color w:val="auto"/>
          <w:sz w:val="32"/>
          <w:szCs w:val="32"/>
          <w:shd w:val="clear" w:fill="FFFFFF"/>
          <w:lang w:bidi="ar"/>
        </w:rPr>
        <w:t>个，共涉及资金</w:t>
      </w:r>
      <w:r>
        <w:rPr>
          <w:rFonts w:hint="eastAsia" w:ascii="仿宋_GB2312" w:eastAsia="仿宋_GB2312" w:cs="仿宋_GB2312"/>
          <w:color w:val="auto"/>
          <w:sz w:val="32"/>
          <w:szCs w:val="32"/>
          <w:shd w:val="clear" w:fill="FFFFFF"/>
          <w:lang w:val="en-US" w:eastAsia="zh-CN" w:bidi="ar"/>
        </w:rPr>
        <w:t>1170.28</w:t>
      </w:r>
      <w:r>
        <w:rPr>
          <w:rFonts w:hint="eastAsia" w:ascii="仿宋_GB2312" w:eastAsia="仿宋_GB2312" w:cs="仿宋_GB2312"/>
          <w:color w:val="auto"/>
          <w:sz w:val="32"/>
          <w:szCs w:val="32"/>
          <w:shd w:val="clear" w:fill="FFFFFF"/>
          <w:lang w:bidi="ar"/>
        </w:rPr>
        <w:t>万元，占一般公共预算</w:t>
      </w:r>
      <w:r>
        <w:rPr>
          <w:rFonts w:hint="eastAsia" w:ascii="仿宋_GB2312" w:eastAsia="仿宋_GB2312" w:cs="仿宋_GB2312"/>
          <w:sz w:val="32"/>
          <w:szCs w:val="32"/>
          <w:shd w:val="clear" w:fill="FFFFFF"/>
          <w:lang w:bidi="ar"/>
        </w:rPr>
        <w:t>项目支出总额的</w:t>
      </w:r>
      <w:r>
        <w:rPr>
          <w:rFonts w:hint="eastAsia" w:ascii="仿宋_GB2312" w:eastAsia="仿宋_GB2312" w:cs="仿宋_GB2312"/>
          <w:sz w:val="32"/>
          <w:szCs w:val="32"/>
          <w:shd w:val="clear" w:fill="FFFFFF"/>
          <w:lang w:val="en-US" w:eastAsia="zh-CN" w:bidi="ar"/>
        </w:rPr>
        <w:t>99.99</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。组织对</w:t>
      </w:r>
      <w:r>
        <w:rPr>
          <w:rFonts w:hint="eastAsia" w:ascii="仿宋_GB2312" w:eastAsia="仿宋_GB2312" w:cs="仿宋_GB2312"/>
          <w:sz w:val="32"/>
          <w:szCs w:val="32"/>
          <w:shd w:val="clear" w:fill="FFFFFF"/>
          <w:lang w:val="en-US" w:bidi="ar"/>
        </w:rPr>
        <w:t>2022</w:t>
      </w:r>
      <w:r>
        <w:rPr>
          <w:rFonts w:hint="eastAsia" w:ascii="仿宋_GB2312" w:eastAsia="仿宋_GB2312" w:cs="仿宋_GB2312"/>
          <w:sz w:val="32"/>
          <w:szCs w:val="32"/>
          <w:shd w:val="clear" w:fill="FFFFFF"/>
          <w:lang w:bidi="ar"/>
        </w:rPr>
        <w:t>年度</w:t>
      </w:r>
      <w:r>
        <w:rPr>
          <w:rFonts w:hint="eastAsia" w:ascii="仿宋_GB2312" w:eastAsia="仿宋_GB2312" w:cs="仿宋_GB2312"/>
          <w:sz w:val="32"/>
          <w:szCs w:val="32"/>
          <w:shd w:val="clear" w:fill="FFFFFF"/>
          <w:lang w:eastAsia="zh-CN" w:bidi="ar"/>
        </w:rPr>
        <w:t>绿化管理经费</w:t>
      </w:r>
      <w:r>
        <w:rPr>
          <w:rFonts w:hint="eastAsia" w:ascii="仿宋_GB2312" w:eastAsia="仿宋_GB2312" w:cs="仿宋_GB2312"/>
          <w:sz w:val="32"/>
          <w:szCs w:val="32"/>
          <w:shd w:val="clear" w:fill="FFFFFF"/>
          <w:lang w:bidi="ar"/>
        </w:rPr>
        <w:t>、</w:t>
      </w:r>
      <w:r>
        <w:rPr>
          <w:rFonts w:hint="eastAsia" w:ascii="仿宋_GB2312" w:eastAsia="仿宋_GB2312" w:cs="仿宋_GB2312"/>
          <w:sz w:val="32"/>
          <w:szCs w:val="32"/>
          <w:shd w:val="clear" w:fill="FFFFFF"/>
          <w:lang w:val="en-US" w:eastAsia="zh-CN" w:bidi="ar"/>
        </w:rPr>
        <w:t>环卫工作经费</w:t>
      </w:r>
      <w:r>
        <w:rPr>
          <w:rFonts w:hint="eastAsia" w:ascii="仿宋_GB2312" w:eastAsia="仿宋_GB2312" w:cs="仿宋_GB2312"/>
          <w:sz w:val="32"/>
          <w:szCs w:val="32"/>
          <w:shd w:val="clear" w:fill="FFFFFF"/>
          <w:lang w:bidi="ar"/>
        </w:rPr>
        <w:t>等</w:t>
      </w:r>
      <w:r>
        <w:rPr>
          <w:rFonts w:hint="eastAsia" w:ascii="仿宋_GB2312" w:eastAsia="仿宋_GB2312" w:cs="仿宋_GB2312"/>
          <w:sz w:val="32"/>
          <w:szCs w:val="32"/>
          <w:shd w:val="clear" w:fill="FFFFFF"/>
          <w:lang w:val="en-US" w:eastAsia="zh-CN" w:bidi="ar"/>
        </w:rPr>
        <w:t>4</w:t>
      </w:r>
      <w:r>
        <w:rPr>
          <w:rFonts w:hint="eastAsia" w:ascii="仿宋_GB2312" w:eastAsia="仿宋_GB2312" w:cs="仿宋_GB2312"/>
          <w:sz w:val="32"/>
          <w:szCs w:val="32"/>
          <w:shd w:val="clear" w:fill="FFFFFF"/>
          <w:lang w:bidi="ar"/>
        </w:rPr>
        <w:t>个政府性基金预算项目开展绩效自评，共涉及资金</w:t>
      </w:r>
      <w:r>
        <w:rPr>
          <w:rFonts w:hint="eastAsia" w:ascii="仿宋_GB2312" w:eastAsia="仿宋_GB2312" w:cs="仿宋_GB2312"/>
          <w:sz w:val="32"/>
          <w:szCs w:val="32"/>
          <w:shd w:val="clear" w:fill="FFFFFF"/>
          <w:lang w:val="en-US" w:eastAsia="zh-CN" w:bidi="ar"/>
        </w:rPr>
        <w:t>634.36</w:t>
      </w:r>
      <w:r>
        <w:rPr>
          <w:rFonts w:hint="eastAsia" w:ascii="仿宋_GB2312" w:eastAsia="仿宋_GB2312" w:cs="仿宋_GB2312"/>
          <w:sz w:val="32"/>
          <w:szCs w:val="32"/>
          <w:shd w:val="clear" w:fill="FFFFFF"/>
          <w:lang w:bidi="ar"/>
        </w:rPr>
        <w:t>万元，占政府性基金预算项目支出总额的</w:t>
      </w:r>
      <w:r>
        <w:rPr>
          <w:rFonts w:hint="eastAsia" w:ascii="仿宋_GB2312" w:eastAsia="仿宋_GB2312" w:cs="仿宋_GB2312"/>
          <w:sz w:val="32"/>
          <w:szCs w:val="32"/>
          <w:shd w:val="clear" w:fill="FFFFFF"/>
          <w:lang w:val="en-US" w:eastAsia="zh-CN" w:bidi="ar"/>
        </w:rPr>
        <w:t>100</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。组织对</w:t>
      </w:r>
      <w:r>
        <w:rPr>
          <w:rFonts w:hint="eastAsia" w:ascii="仿宋_GB2312" w:eastAsia="仿宋_GB2312" w:cs="仿宋_GB2312"/>
          <w:sz w:val="32"/>
          <w:szCs w:val="32"/>
          <w:shd w:val="clear" w:fill="FFFFFF"/>
          <w:lang w:val="en-US" w:bidi="ar"/>
        </w:rPr>
        <w:t>2022</w:t>
      </w:r>
      <w:r>
        <w:rPr>
          <w:rFonts w:hint="eastAsia" w:ascii="仿宋_GB2312" w:eastAsia="仿宋_GB2312" w:cs="仿宋_GB2312"/>
          <w:sz w:val="32"/>
          <w:szCs w:val="32"/>
          <w:shd w:val="clear" w:fill="FFFFFF"/>
          <w:lang w:bidi="ar"/>
        </w:rPr>
        <w:t>年度</w:t>
      </w:r>
      <w:r>
        <w:rPr>
          <w:rFonts w:hint="eastAsia" w:ascii="仿宋_GB2312" w:eastAsia="仿宋_GB2312" w:cs="仿宋_GB2312"/>
          <w:sz w:val="32"/>
          <w:szCs w:val="32"/>
          <w:shd w:val="clear" w:fill="FFFFFF"/>
          <w:lang w:val="en-US" w:eastAsia="zh-CN" w:bidi="ar"/>
        </w:rPr>
        <w:t>0</w:t>
      </w:r>
      <w:r>
        <w:rPr>
          <w:rFonts w:hint="eastAsia" w:ascii="仿宋_GB2312" w:eastAsia="仿宋_GB2312" w:cs="仿宋_GB2312"/>
          <w:sz w:val="32"/>
          <w:szCs w:val="32"/>
          <w:shd w:val="clear" w:fill="FFFFFF"/>
          <w:lang w:bidi="ar"/>
        </w:rPr>
        <w:t>个国有资本经营预算项目开展绩效自评，共涉及资金</w:t>
      </w:r>
      <w:r>
        <w:rPr>
          <w:rFonts w:hint="eastAsia" w:ascii="仿宋_GB2312" w:eastAsia="仿宋_GB2312" w:cs="仿宋_GB2312"/>
          <w:sz w:val="32"/>
          <w:szCs w:val="32"/>
          <w:shd w:val="clear" w:fill="FFFFFF"/>
          <w:lang w:val="en-US" w:bidi="ar"/>
        </w:rPr>
        <w:t xml:space="preserve"> </w:t>
      </w:r>
      <w:r>
        <w:rPr>
          <w:rFonts w:hint="eastAsia" w:ascii="仿宋_GB2312" w:eastAsia="仿宋_GB2312" w:cs="仿宋_GB2312"/>
          <w:sz w:val="32"/>
          <w:szCs w:val="32"/>
          <w:shd w:val="clear" w:fill="FFFFFF"/>
          <w:lang w:val="en-US" w:eastAsia="zh-CN" w:bidi="ar"/>
        </w:rPr>
        <w:t>0</w:t>
      </w:r>
      <w:r>
        <w:rPr>
          <w:rFonts w:hint="eastAsia" w:ascii="仿宋_GB2312" w:eastAsia="仿宋_GB2312" w:cs="仿宋_GB2312"/>
          <w:sz w:val="32"/>
          <w:szCs w:val="32"/>
          <w:shd w:val="clear" w:fill="FFFFFF"/>
          <w:lang w:bidi="ar"/>
        </w:rPr>
        <w:t>万元，占国有资本经营预算项目支出总额的</w:t>
      </w:r>
      <w:r>
        <w:rPr>
          <w:rFonts w:hint="eastAsia" w:ascii="仿宋_GB2312" w:eastAsia="仿宋_GB2312" w:cs="仿宋_GB2312"/>
          <w:sz w:val="32"/>
          <w:szCs w:val="32"/>
          <w:shd w:val="clear" w:fill="FFFFFF"/>
          <w:lang w:val="en-US" w:eastAsia="zh-CN" w:bidi="ar"/>
        </w:rPr>
        <w:t>0</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（二）部门决算中项目绩效自评结果（预算部门、单位可根据实际情况反映重点项目绩效自评结果）。</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参照如下格式说明（表述应与决算内容保持一致）：我部门（单位）在部门决算中反映</w:t>
      </w:r>
      <w:r>
        <w:rPr>
          <w:rFonts w:hint="eastAsia" w:ascii="仿宋_GB2312" w:eastAsia="仿宋_GB2312" w:cs="仿宋_GB2312"/>
          <w:sz w:val="32"/>
          <w:szCs w:val="32"/>
          <w:shd w:val="clear" w:fill="FFFFFF"/>
          <w:lang w:val="en-US" w:eastAsia="zh-CN"/>
        </w:rPr>
        <w:t>垃圾填埋场经费</w:t>
      </w:r>
      <w:r>
        <w:rPr>
          <w:rFonts w:hint="eastAsia" w:ascii="仿宋_GB2312" w:eastAsia="仿宋_GB2312" w:cs="仿宋_GB2312"/>
          <w:sz w:val="32"/>
          <w:szCs w:val="32"/>
          <w:shd w:val="clear" w:fill="FFFFFF"/>
        </w:rPr>
        <w:t>、</w:t>
      </w:r>
      <w:r>
        <w:rPr>
          <w:rFonts w:hint="eastAsia" w:ascii="仿宋_GB2312" w:eastAsia="仿宋_GB2312" w:cs="仿宋_GB2312"/>
          <w:sz w:val="32"/>
          <w:szCs w:val="32"/>
          <w:shd w:val="clear" w:fill="FFFFFF"/>
          <w:lang w:val="en-US" w:eastAsia="zh-CN"/>
        </w:rPr>
        <w:t>环卫工人补贴</w:t>
      </w:r>
      <w:r>
        <w:rPr>
          <w:rFonts w:hint="eastAsia" w:ascii="仿宋_GB2312" w:eastAsia="仿宋_GB2312" w:cs="仿宋_GB2312"/>
          <w:sz w:val="32"/>
          <w:szCs w:val="32"/>
          <w:shd w:val="clear" w:fill="FFFFFF"/>
        </w:rPr>
        <w:t>等</w:t>
      </w:r>
      <w:r>
        <w:rPr>
          <w:rFonts w:hint="eastAsia" w:ascii="仿宋_GB2312" w:eastAsia="仿宋_GB2312" w:cs="仿宋_GB2312"/>
          <w:sz w:val="32"/>
          <w:szCs w:val="32"/>
          <w:shd w:val="clear" w:fill="FFFFFF"/>
          <w:lang w:val="en-US" w:eastAsia="zh-CN"/>
        </w:rPr>
        <w:t>11</w:t>
      </w:r>
      <w:r>
        <w:rPr>
          <w:rFonts w:hint="eastAsia" w:ascii="仿宋_GB2312" w:eastAsia="仿宋_GB2312" w:cs="仿宋_GB2312"/>
          <w:sz w:val="32"/>
          <w:szCs w:val="32"/>
          <w:shd w:val="clear" w:fill="FFFFFF"/>
        </w:rPr>
        <w:t>个项目绩效自评结果（包括项目绩效自评表和项目绩效自评报告）。</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rPr>
      </w:pPr>
      <w:r>
        <w:rPr>
          <w:rFonts w:hint="eastAsia" w:ascii="仿宋_GB2312" w:hAnsi="仿宋_GB2312" w:eastAsia="仿宋_GB2312" w:cs="仿宋_GB2312"/>
          <w:color w:val="auto"/>
          <w:kern w:val="0"/>
          <w:sz w:val="32"/>
          <w:szCs w:val="32"/>
          <w:lang w:val="en-US" w:eastAsia="zh-CN"/>
        </w:rPr>
        <w:t>环卫管理工作经费</w:t>
      </w:r>
      <w:r>
        <w:rPr>
          <w:rFonts w:hint="eastAsia" w:ascii="仿宋_GB2312" w:eastAsia="仿宋_GB2312" w:cs="仿宋_GB2312"/>
          <w:sz w:val="32"/>
          <w:szCs w:val="32"/>
          <w:shd w:val="clear" w:fill="FFFFFF"/>
        </w:rPr>
        <w:t>项目绩效自评表：</w:t>
      </w:r>
    </w:p>
    <w:p>
      <w:pPr>
        <w:keepNext w:val="0"/>
        <w:keepLines w:val="0"/>
        <w:widowControl/>
        <w:suppressLineNumbers w:val="0"/>
        <w:spacing w:before="0" w:beforeAutospacing="0" w:after="0" w:afterAutospacing="1"/>
        <w:ind w:right="0"/>
        <w:jc w:val="left"/>
        <w:rPr>
          <w:rFonts w:hint="eastAsia" w:ascii="仿宋_GB2312" w:eastAsia="仿宋_GB2312" w:cs="仿宋_GB2312"/>
          <w:sz w:val="32"/>
          <w:szCs w:val="32"/>
          <w:shd w:val="clear" w:fill="FFFFFF"/>
          <w:lang w:val="en-US" w:eastAsia="zh-CN"/>
        </w:rPr>
      </w:pPr>
      <w:r>
        <w:rPr>
          <w:rFonts w:hint="eastAsia" w:ascii="仿宋_GB2312" w:eastAsia="仿宋_GB2312" w:cs="仿宋_GB2312"/>
          <w:sz w:val="32"/>
          <w:szCs w:val="32"/>
          <w:shd w:val="clear" w:fill="FFFFFF"/>
          <w:lang w:val="en-US" w:eastAsia="zh-CN"/>
        </w:rPr>
        <w:t>见附件</w:t>
      </w:r>
    </w:p>
    <w:p>
      <w:pPr>
        <w:keepNext w:val="0"/>
        <w:keepLines w:val="0"/>
        <w:widowControl/>
        <w:suppressLineNumbers w:val="0"/>
        <w:spacing w:before="0" w:beforeAutospacing="0" w:after="0" w:afterAutospacing="1"/>
        <w:ind w:left="0" w:right="0" w:firstLine="640" w:firstLineChars="200"/>
        <w:jc w:val="left"/>
        <w:rPr>
          <w:rFonts w:hint="eastAsia" w:ascii="仿宋_GB2312" w:hAnsi="仿宋_GB2312" w:eastAsia="仿宋_GB2312" w:cs="仿宋_GB2312"/>
          <w:sz w:val="32"/>
          <w:szCs w:val="32"/>
          <w:shd w:val="clear" w:fill="FFFFFF"/>
          <w:lang w:val="en-US"/>
        </w:rPr>
      </w:pPr>
      <w:r>
        <w:rPr>
          <w:rFonts w:hint="eastAsia" w:ascii="仿宋_GB2312" w:hAnsi="仿宋_GB2312" w:eastAsia="仿宋_GB2312" w:cs="仿宋_GB2312"/>
          <w:color w:val="auto"/>
          <w:kern w:val="0"/>
          <w:sz w:val="32"/>
          <w:szCs w:val="32"/>
          <w:lang w:val="en-US" w:eastAsia="zh-CN"/>
        </w:rPr>
        <w:t>环卫管理工作经费</w:t>
      </w:r>
      <w:r>
        <w:rPr>
          <w:rFonts w:hint="eastAsia" w:ascii="仿宋_GB2312" w:eastAsia="仿宋_GB2312" w:cs="仿宋_GB2312"/>
          <w:sz w:val="32"/>
          <w:szCs w:val="32"/>
          <w:shd w:val="clear" w:fill="FFFFFF"/>
        </w:rPr>
        <w:t>项目绩效自评报告：根据年初设定的绩效目标，项目绩效自评得分为</w:t>
      </w:r>
      <w:r>
        <w:rPr>
          <w:rFonts w:hint="eastAsia" w:ascii="仿宋_GB2312" w:eastAsia="仿宋_GB2312" w:cs="仿宋_GB2312"/>
          <w:sz w:val="32"/>
          <w:szCs w:val="32"/>
          <w:shd w:val="clear" w:fill="FFFFFF"/>
          <w:lang w:val="en-US" w:eastAsia="zh-CN"/>
        </w:rPr>
        <w:t>97</w:t>
      </w:r>
      <w:r>
        <w:rPr>
          <w:rFonts w:hint="eastAsia" w:ascii="仿宋_GB2312" w:eastAsia="仿宋_GB2312" w:cs="仿宋_GB2312"/>
          <w:sz w:val="32"/>
          <w:szCs w:val="32"/>
          <w:shd w:val="clear" w:fill="FFFFFF"/>
        </w:rPr>
        <w:t>分。全年预算数为</w:t>
      </w:r>
      <w:r>
        <w:rPr>
          <w:rFonts w:hint="eastAsia" w:ascii="仿宋_GB2312" w:eastAsia="仿宋_GB2312" w:cs="仿宋_GB2312"/>
          <w:sz w:val="32"/>
          <w:szCs w:val="32"/>
          <w:shd w:val="clear" w:fill="FFFFFF"/>
          <w:lang w:val="en-US" w:eastAsia="zh-CN"/>
        </w:rPr>
        <w:t>191.8</w:t>
      </w:r>
      <w:r>
        <w:rPr>
          <w:rFonts w:hint="eastAsia" w:ascii="仿宋_GB2312" w:eastAsia="仿宋_GB2312" w:cs="仿宋_GB2312"/>
          <w:sz w:val="32"/>
          <w:szCs w:val="32"/>
          <w:shd w:val="clear" w:fill="FFFFFF"/>
        </w:rPr>
        <w:t>万元，执行数为</w:t>
      </w:r>
      <w:r>
        <w:rPr>
          <w:rFonts w:hint="eastAsia" w:ascii="仿宋_GB2312" w:eastAsia="仿宋_GB2312" w:cs="仿宋_GB2312"/>
          <w:sz w:val="32"/>
          <w:szCs w:val="32"/>
          <w:shd w:val="clear" w:fill="FFFFFF"/>
          <w:lang w:val="en-US" w:eastAsia="zh-CN"/>
        </w:rPr>
        <w:t>191.8</w:t>
      </w:r>
      <w:r>
        <w:rPr>
          <w:rFonts w:hint="eastAsia" w:ascii="仿宋_GB2312" w:eastAsia="仿宋_GB2312" w:cs="仿宋_GB2312"/>
          <w:sz w:val="32"/>
          <w:szCs w:val="32"/>
          <w:shd w:val="clear" w:fill="FFFFFF"/>
        </w:rPr>
        <w:t>万元，完成预算的</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lang w:val="en-US"/>
        </w:rPr>
        <w:t>%</w:t>
      </w:r>
      <w:r>
        <w:rPr>
          <w:rFonts w:hint="eastAsia" w:ascii="仿宋_GB2312" w:eastAsia="仿宋_GB2312" w:cs="仿宋_GB2312"/>
          <w:sz w:val="32"/>
          <w:szCs w:val="32"/>
          <w:shd w:val="clear" w:fill="FFFFFF"/>
        </w:rPr>
        <w:t>。项目绩效目标完成情况：</w:t>
      </w:r>
      <w:r>
        <w:rPr>
          <w:rFonts w:hint="eastAsia" w:ascii="仿宋_GB2312" w:hAnsi="仿宋_GB2312" w:eastAsia="仿宋_GB2312" w:cs="仿宋_GB2312"/>
          <w:sz w:val="32"/>
          <w:szCs w:val="32"/>
          <w:shd w:val="clear" w:fill="FFFFFF"/>
        </w:rPr>
        <w:t>一是</w:t>
      </w:r>
      <w:r>
        <w:rPr>
          <w:rFonts w:hint="eastAsia" w:ascii="仿宋_GB2312" w:hAnsi="仿宋_GB2312" w:eastAsia="仿宋_GB2312" w:cs="仿宋_GB2312"/>
          <w:sz w:val="32"/>
          <w:szCs w:val="32"/>
        </w:rPr>
        <w:t>项目在目标设定、决策过程、资金分配、资金到位、资金管理</w:t>
      </w:r>
      <w:r>
        <w:rPr>
          <w:rFonts w:hint="eastAsia" w:ascii="仿宋_GB2312" w:hAnsi="仿宋_GB2312" w:eastAsia="仿宋_GB2312" w:cs="仿宋_GB2312"/>
          <w:sz w:val="32"/>
          <w:szCs w:val="32"/>
          <w:lang w:eastAsia="zh-CN"/>
        </w:rPr>
        <w:t>等方面落实情况良好</w:t>
      </w:r>
      <w:r>
        <w:rPr>
          <w:rFonts w:hint="eastAsia" w:ascii="仿宋_GB2312" w:hAnsi="仿宋_GB2312" w:eastAsia="仿宋_GB2312" w:cs="仿宋_GB2312"/>
          <w:sz w:val="32"/>
          <w:szCs w:val="32"/>
          <w:shd w:val="clear" w:fill="FFFFFF"/>
        </w:rPr>
        <w:t>。发现的主要问题及原因：一是</w:t>
      </w:r>
      <w:r>
        <w:rPr>
          <w:rFonts w:hint="eastAsia" w:ascii="仿宋_GB2312" w:hAnsi="仿宋_GB2312" w:eastAsia="仿宋_GB2312" w:cs="仿宋_GB2312"/>
          <w:sz w:val="32"/>
          <w:szCs w:val="32"/>
        </w:rPr>
        <w:t>本单位虽然根据实际制定了一系列的管理制度，但总体管理方法</w:t>
      </w:r>
      <w:r>
        <w:rPr>
          <w:rFonts w:hint="eastAsia" w:ascii="仿宋_GB2312" w:hAnsi="仿宋_GB2312" w:eastAsia="仿宋_GB2312" w:cs="仿宋_GB2312"/>
          <w:sz w:val="32"/>
          <w:szCs w:val="32"/>
          <w:lang w:eastAsia="zh-CN"/>
        </w:rPr>
        <w:t>需要加强</w:t>
      </w:r>
      <w:r>
        <w:rPr>
          <w:rFonts w:hint="eastAsia" w:ascii="仿宋_GB2312" w:hAnsi="仿宋_GB2312" w:eastAsia="仿宋_GB2312" w:cs="仿宋_GB2312"/>
          <w:sz w:val="32"/>
          <w:szCs w:val="32"/>
          <w:shd w:val="clear" w:fill="FFFFFF"/>
        </w:rPr>
        <w:t>。下一步改进措施：一是</w:t>
      </w:r>
      <w:r>
        <w:rPr>
          <w:rFonts w:hint="eastAsia" w:ascii="仿宋_GB2312" w:hAnsi="仿宋_GB2312" w:eastAsia="仿宋_GB2312" w:cs="仿宋_GB2312"/>
          <w:b w:val="0"/>
          <w:bCs w:val="0"/>
          <w:i w:val="0"/>
          <w:caps w:val="0"/>
          <w:color w:val="auto"/>
          <w:spacing w:val="0"/>
          <w:sz w:val="32"/>
          <w:szCs w:val="32"/>
          <w:u w:val="none"/>
          <w:shd w:val="clear" w:color="auto" w:fill="FFFFFF"/>
          <w:lang w:eastAsia="zh-CN"/>
        </w:rPr>
        <w:t>将注重专项资金管理办法、绩效考核办法和风险管理控制制度</w:t>
      </w:r>
      <w:r>
        <w:rPr>
          <w:rFonts w:hint="eastAsia" w:ascii="仿宋_GB2312" w:hAnsi="仿宋_GB2312" w:eastAsia="仿宋_GB2312" w:cs="仿宋_GB2312"/>
          <w:sz w:val="32"/>
          <w:szCs w:val="32"/>
          <w:shd w:val="clear" w:fill="FFFFFF"/>
        </w:rPr>
        <w:t>。</w:t>
      </w:r>
    </w:p>
    <w:p>
      <w:pPr>
        <w:keepNext w:val="0"/>
        <w:keepLines w:val="0"/>
        <w:widowControl/>
        <w:numPr>
          <w:ilvl w:val="0"/>
          <w:numId w:val="3"/>
        </w:numPr>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rPr>
      </w:pPr>
      <w:r>
        <w:rPr>
          <w:rFonts w:hint="eastAsia" w:ascii="楷体" w:hAnsi="楷体" w:eastAsia="楷体" w:cs="楷体"/>
          <w:bCs/>
          <w:sz w:val="32"/>
          <w:szCs w:val="32"/>
          <w:shd w:val="clear" w:fill="FFFFFF"/>
        </w:rPr>
        <w:t>部门评价结果（预算部门填写，部门所属单位不需填写）。</w:t>
      </w:r>
    </w:p>
    <w:p>
      <w:pPr>
        <w:keepNext w:val="0"/>
        <w:keepLines w:val="0"/>
        <w:widowControl/>
        <w:numPr>
          <w:ilvl w:val="0"/>
          <w:numId w:val="0"/>
        </w:numPr>
        <w:suppressLineNumbers w:val="0"/>
        <w:spacing w:before="0" w:beforeAutospacing="0" w:after="0" w:afterAutospacing="1" w:line="578" w:lineRule="exact"/>
        <w:ind w:leftChars="200" w:right="0" w:rightChars="0"/>
        <w:jc w:val="left"/>
        <w:rPr>
          <w:rFonts w:hint="eastAsia" w:ascii="楷体" w:hAnsi="楷体" w:eastAsia="楷体" w:cs="楷体"/>
          <w:bCs/>
          <w:sz w:val="32"/>
          <w:szCs w:val="32"/>
          <w:shd w:val="clear" w:fill="FFFFFF"/>
          <w:lang w:val="en-US" w:eastAsia="zh-CN"/>
        </w:rPr>
      </w:pPr>
      <w:r>
        <w:rPr>
          <w:rFonts w:hint="eastAsia" w:ascii="楷体" w:hAnsi="楷体" w:eastAsia="楷体" w:cs="楷体"/>
          <w:bCs/>
          <w:sz w:val="32"/>
          <w:szCs w:val="32"/>
          <w:shd w:val="clear" w:fill="FFFFFF"/>
          <w:lang w:val="en-US" w:eastAsia="zh-CN"/>
        </w:rPr>
        <w:t>无</w:t>
      </w:r>
    </w:p>
    <w:p>
      <w:pPr>
        <w:keepNext w:val="0"/>
        <w:keepLines w:val="0"/>
        <w:widowControl/>
        <w:numPr>
          <w:ilvl w:val="0"/>
          <w:numId w:val="4"/>
        </w:numPr>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rPr>
      </w:pPr>
      <w:r>
        <w:rPr>
          <w:rFonts w:hint="eastAsia" w:ascii="楷体" w:hAnsi="楷体" w:eastAsia="楷体" w:cs="楷体"/>
          <w:bCs/>
          <w:sz w:val="32"/>
          <w:szCs w:val="32"/>
          <w:shd w:val="clear" w:fill="FFFFFF"/>
        </w:rPr>
        <w:t>财政评价结果（如有）。</w:t>
      </w:r>
    </w:p>
    <w:p>
      <w:pPr>
        <w:keepNext w:val="0"/>
        <w:keepLines w:val="0"/>
        <w:widowControl/>
        <w:numPr>
          <w:ilvl w:val="0"/>
          <w:numId w:val="0"/>
        </w:numPr>
        <w:suppressLineNumbers w:val="0"/>
        <w:spacing w:before="0" w:beforeAutospacing="0" w:after="0" w:afterAutospacing="1" w:line="578" w:lineRule="exact"/>
        <w:ind w:leftChars="200" w:right="0" w:rightChars="0"/>
        <w:jc w:val="left"/>
        <w:rPr>
          <w:rFonts w:hint="eastAsia" w:ascii="宋体" w:hAnsi="宋体" w:eastAsia="宋体" w:cs="宋体"/>
          <w:bCs/>
          <w:sz w:val="32"/>
          <w:szCs w:val="32"/>
          <w:shd w:val="clear" w:fill="FFFFFF"/>
          <w:lang w:val="en-US" w:eastAsia="zh-CN"/>
        </w:rPr>
      </w:pPr>
      <w:r>
        <w:rPr>
          <w:rFonts w:hint="eastAsia" w:ascii="宋体" w:hAnsi="宋体" w:eastAsia="宋体" w:cs="宋体"/>
          <w:bCs/>
          <w:sz w:val="32"/>
          <w:szCs w:val="32"/>
          <w:shd w:val="clear" w:fill="FFFFFF"/>
          <w:lang w:val="en-US" w:eastAsia="zh-CN"/>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99" w:name="_Toc5978_WPSOffice_Level2"/>
      <w:bookmarkStart w:id="100" w:name="_Toc18325_WPSOffice_Level2"/>
      <w:bookmarkStart w:id="101" w:name="_Toc15565_WPSOffice_Level2"/>
      <w:bookmarkStart w:id="102" w:name="_Toc15262_WPSOffice_Level2"/>
      <w:bookmarkStart w:id="103" w:name="_Toc23598_WPSOffice_Level2"/>
      <w:bookmarkStart w:id="104" w:name="_Toc32639_WPSOffice_Level2"/>
      <w:r>
        <w:rPr>
          <w:rFonts w:hint="eastAsia" w:ascii="楷体" w:hAnsi="楷体" w:eastAsia="楷体" w:cs="楷体"/>
          <w:bCs/>
          <w:sz w:val="32"/>
          <w:szCs w:val="32"/>
          <w:shd w:val="clear" w:fill="FFFFFF"/>
        </w:rPr>
        <w:t>（一）机关运行经费支出情况。</w:t>
      </w:r>
      <w:bookmarkEnd w:id="99"/>
      <w:bookmarkEnd w:id="100"/>
      <w:bookmarkEnd w:id="101"/>
      <w:bookmarkEnd w:id="102"/>
      <w:bookmarkEnd w:id="103"/>
      <w:bookmarkEnd w:id="104"/>
    </w:p>
    <w:p>
      <w:pPr>
        <w:ind w:left="0"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本单位为事业单位，无机关运行经费。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（注：机关运行经费预算数字可取自部门决算报表财决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表《财政拨款收入支出决算总表》，年初预算数</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一般公共预算财政拨款</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5" w:name="_Toc30383_WPSOffice_Level2"/>
      <w:bookmarkStart w:id="106" w:name="_Toc13084_WPSOffice_Level2"/>
      <w:bookmarkStart w:id="107" w:name="_Toc3131_WPSOffice_Level2"/>
      <w:bookmarkStart w:id="108" w:name="_Toc25333_WPSOffice_Level2"/>
      <w:bookmarkStart w:id="109" w:name="_Toc23966_WPSOffice_Level2"/>
      <w:bookmarkStart w:id="110" w:name="_Toc32689_WPSOffice_Level2"/>
      <w:r>
        <w:rPr>
          <w:rFonts w:hint="eastAsia" w:ascii="楷体" w:hAnsi="楷体" w:eastAsia="楷体" w:cs="楷体"/>
          <w:bCs/>
          <w:sz w:val="32"/>
          <w:szCs w:val="32"/>
          <w:shd w:val="clear" w:fill="FFFFFF"/>
        </w:rPr>
        <w:t>（二）政府采购支出情况。</w:t>
      </w:r>
      <w:bookmarkEnd w:id="105"/>
      <w:bookmarkEnd w:id="106"/>
      <w:bookmarkEnd w:id="107"/>
      <w:bookmarkEnd w:id="108"/>
      <w:bookmarkEnd w:id="109"/>
      <w:bookmarkEnd w:id="11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val="en-US" w:eastAsia="zh-CN"/>
        </w:rPr>
        <w:t>定安县城市管理中心</w:t>
      </w:r>
      <w:r>
        <w:rPr>
          <w:rFonts w:hint="eastAsia" w:ascii="仿宋_GB2312" w:hAnsi="ˎ̥" w:eastAsia="仿宋_GB2312" w:cs="仿宋_GB2312"/>
          <w:sz w:val="32"/>
          <w:szCs w:val="32"/>
          <w:shd w:val="clear" w:fill="FFFFFF"/>
        </w:rPr>
        <w:t>政府采购支出总额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万元，其中：政府采购货物支出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万元、政府采购工程支出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万元、政府采购服务支出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万元。授予中小企业合同金额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万元，占政府采购支出总额的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，其中：授予小微企业合同金额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仿宋_GB2312" w:eastAsia="仿宋_GB2312" w:cs="仿宋_GB2312"/>
          <w:kern w:val="0"/>
          <w:sz w:val="32"/>
          <w:szCs w:val="32"/>
          <w:shd w:val="clear" w:fill="FFFFFF"/>
          <w:lang w:bidi="ar"/>
        </w:rPr>
        <w:t>授予中小企业合同金额</w:t>
      </w:r>
      <w:r>
        <w:rPr>
          <w:rFonts w:hint="eastAsia" w:ascii="仿宋_GB2312" w:hAnsi="仿宋_GB2312" w:eastAsia="仿宋_GB2312" w:cs="仿宋_GB2312"/>
          <w:sz w:val="32"/>
          <w:szCs w:val="32"/>
          <w:shd w:val="clear" w:fill="FFFFFF"/>
        </w:rPr>
        <w:t>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（注：上述政府采购支出相关数字取自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11" w:name="_Toc10902_WPSOffice_Level2"/>
      <w:bookmarkStart w:id="112" w:name="_Toc19989_WPSOffice_Level2"/>
      <w:bookmarkStart w:id="113" w:name="_Toc15129_WPSOffice_Level2"/>
      <w:bookmarkStart w:id="114" w:name="_Toc29584_WPSOffice_Level2"/>
      <w:bookmarkStart w:id="115" w:name="_Toc6016_WPSOffice_Level2"/>
      <w:bookmarkStart w:id="116" w:name="_Toc527_WPSOffice_Level2"/>
      <w:r>
        <w:rPr>
          <w:rFonts w:hint="eastAsia" w:ascii="楷体" w:hAnsi="楷体" w:eastAsia="楷体" w:cs="楷体"/>
          <w:bCs/>
          <w:sz w:val="32"/>
          <w:szCs w:val="32"/>
          <w:shd w:val="clear" w:fill="FFFFFF"/>
        </w:rPr>
        <w:t>（三）国有资产占用情况。</w:t>
      </w:r>
      <w:bookmarkEnd w:id="111"/>
      <w:bookmarkEnd w:id="112"/>
      <w:bookmarkEnd w:id="113"/>
      <w:bookmarkEnd w:id="114"/>
      <w:bookmarkEnd w:id="115"/>
      <w:bookmarkEnd w:id="116"/>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Cs/>
          <w:sz w:val="32"/>
          <w:szCs w:val="32"/>
          <w:shd w:val="clear" w:fill="FFFFFF"/>
        </w:rPr>
        <w:t>截至</w:t>
      </w:r>
      <w:r>
        <w:rPr>
          <w:rFonts w:hint="eastAsia" w:ascii="仿宋_GB2312" w:hAnsi="ˎ̥" w:eastAsia="仿宋_GB2312" w:cs="仿宋_GB2312"/>
          <w:bCs/>
          <w:sz w:val="32"/>
          <w:szCs w:val="32"/>
          <w:shd w:val="clear" w:fill="FFFFFF"/>
          <w:lang w:val="en-US"/>
        </w:rPr>
        <w:t>2022</w:t>
      </w:r>
      <w:r>
        <w:rPr>
          <w:rFonts w:hint="eastAsia" w:ascii="仿宋_GB2312" w:hAnsi="ˎ̥" w:eastAsia="仿宋_GB2312" w:cs="仿宋_GB2312"/>
          <w:bCs/>
          <w:sz w:val="32"/>
          <w:szCs w:val="32"/>
          <w:shd w:val="clear" w:fill="FFFFFF"/>
        </w:rPr>
        <w:t>年</w:t>
      </w:r>
      <w:r>
        <w:rPr>
          <w:rFonts w:hint="eastAsia" w:ascii="仿宋_GB2312" w:hAnsi="ˎ̥" w:eastAsia="仿宋_GB2312" w:cs="仿宋_GB2312"/>
          <w:bCs/>
          <w:sz w:val="32"/>
          <w:szCs w:val="32"/>
          <w:shd w:val="clear" w:fill="FFFFFF"/>
          <w:lang w:val="en-US"/>
        </w:rPr>
        <w:t>12</w:t>
      </w:r>
      <w:r>
        <w:rPr>
          <w:rFonts w:hint="eastAsia" w:ascii="仿宋_GB2312" w:hAnsi="ˎ̥" w:eastAsia="仿宋_GB2312" w:cs="仿宋_GB2312"/>
          <w:bCs/>
          <w:sz w:val="32"/>
          <w:szCs w:val="32"/>
          <w:shd w:val="clear" w:fill="FFFFFF"/>
        </w:rPr>
        <w:t>月</w:t>
      </w:r>
      <w:r>
        <w:rPr>
          <w:rFonts w:hint="eastAsia" w:ascii="仿宋_GB2312" w:hAnsi="ˎ̥" w:eastAsia="仿宋_GB2312" w:cs="仿宋_GB2312"/>
          <w:bCs/>
          <w:sz w:val="32"/>
          <w:szCs w:val="32"/>
          <w:shd w:val="clear" w:fill="FFFFFF"/>
          <w:lang w:val="en-US"/>
        </w:rPr>
        <w:t>31</w:t>
      </w:r>
      <w:r>
        <w:rPr>
          <w:rFonts w:hint="eastAsia" w:ascii="仿宋_GB2312" w:hAnsi="ˎ̥" w:eastAsia="仿宋_GB2312" w:cs="仿宋_GB2312"/>
          <w:bCs/>
          <w:sz w:val="32"/>
          <w:szCs w:val="32"/>
          <w:shd w:val="clear" w:fill="FFFFFF"/>
        </w:rPr>
        <w:t>日，本部门拥有</w:t>
      </w:r>
      <w:r>
        <w:rPr>
          <w:rFonts w:hint="eastAsia" w:ascii="仿宋_GB2312" w:hAnsi="ˎ̥" w:eastAsia="仿宋_GB2312" w:cs="仿宋_GB2312"/>
          <w:sz w:val="32"/>
          <w:szCs w:val="32"/>
          <w:shd w:val="clear" w:fill="FFFFFF"/>
        </w:rPr>
        <w:t>房屋面积</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平方米，其中：办公用房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平方米，业务用房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平方米，其他（不含构筑物）</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本部门共有车辆</w:t>
      </w:r>
      <w:r>
        <w:rPr>
          <w:rFonts w:hint="eastAsia" w:ascii="仿宋_GB2312" w:hAnsi="ˎ̥" w:eastAsia="仿宋_GB2312" w:cs="仿宋_GB2312"/>
          <w:sz w:val="32"/>
          <w:szCs w:val="32"/>
          <w:shd w:val="clear" w:fill="FFFFFF"/>
          <w:lang w:val="en-US" w:eastAsia="zh-CN"/>
        </w:rPr>
        <w:t>44</w:t>
      </w:r>
      <w:r>
        <w:rPr>
          <w:rFonts w:hint="eastAsia" w:ascii="仿宋_GB2312" w:hAnsi="ˎ̥" w:eastAsia="仿宋_GB2312" w:cs="仿宋_GB2312"/>
          <w:sz w:val="32"/>
          <w:szCs w:val="32"/>
          <w:shd w:val="clear" w:fill="FFFFFF"/>
        </w:rPr>
        <w:t>辆，其中，副部（省）级及以上领导用车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辆、主要领导干部用车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辆、机要通信用车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辆、应急保障用车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辆、执法执勤用车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辆、特种专业技术用车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辆、离退休干部用车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辆、其他用车</w:t>
      </w:r>
      <w:r>
        <w:rPr>
          <w:rFonts w:hint="eastAsia" w:ascii="仿宋_GB2312" w:hAnsi="ˎ̥" w:eastAsia="仿宋_GB2312" w:cs="仿宋_GB2312"/>
          <w:sz w:val="32"/>
          <w:szCs w:val="32"/>
          <w:shd w:val="clear" w:fill="FFFFFF"/>
          <w:lang w:val="en-US" w:eastAsia="zh-CN"/>
        </w:rPr>
        <w:t>44</w:t>
      </w:r>
      <w:r>
        <w:rPr>
          <w:rFonts w:hint="eastAsia" w:ascii="仿宋_GB2312" w:hAnsi="ˎ̥" w:eastAsia="仿宋_GB2312" w:cs="仿宋_GB2312"/>
          <w:sz w:val="32"/>
          <w:szCs w:val="32"/>
          <w:shd w:val="clear" w:fill="FFFFFF"/>
        </w:rPr>
        <w:t>辆，其他用车主要是</w:t>
      </w:r>
      <w:r>
        <w:rPr>
          <w:rFonts w:hint="eastAsia" w:ascii="仿宋_GB2312" w:hAnsi="ˎ̥" w:eastAsia="仿宋_GB2312" w:cs="仿宋_GB2312"/>
          <w:sz w:val="32"/>
          <w:szCs w:val="32"/>
          <w:shd w:val="clear" w:fill="FFFFFF"/>
          <w:lang w:eastAsia="zh-CN"/>
        </w:rPr>
        <w:t>作业车</w:t>
      </w:r>
      <w:r>
        <w:rPr>
          <w:rFonts w:hint="eastAsia" w:ascii="仿宋_GB2312" w:hAnsi="ˎ̥" w:eastAsia="仿宋_GB2312" w:cs="仿宋_GB2312"/>
          <w:sz w:val="32"/>
          <w:szCs w:val="32"/>
          <w:shd w:val="clear" w:fill="FFFFFF"/>
        </w:rPr>
        <w:t>。单价</w:t>
      </w:r>
      <w:r>
        <w:rPr>
          <w:rFonts w:hint="eastAsia" w:ascii="仿宋_GB2312" w:hAnsi="ˎ̥" w:eastAsia="仿宋_GB2312" w:cs="仿宋_GB2312"/>
          <w:sz w:val="32"/>
          <w:szCs w:val="32"/>
          <w:shd w:val="clear" w:fill="FFFFFF"/>
          <w:lang w:val="en-US"/>
        </w:rPr>
        <w:t>100</w:t>
      </w:r>
      <w:r>
        <w:rPr>
          <w:rFonts w:hint="eastAsia" w:ascii="仿宋_GB2312" w:hAnsi="ˎ̥" w:eastAsia="仿宋_GB2312" w:cs="仿宋_GB2312"/>
          <w:sz w:val="32"/>
          <w:szCs w:val="32"/>
          <w:shd w:val="clear" w:fill="FFFFFF"/>
        </w:rPr>
        <w:t>万元（含）以上设备（不含车辆）</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台（套）。</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年末在建工程</w:t>
      </w:r>
      <w:r>
        <w:rPr>
          <w:rFonts w:hint="eastAsia" w:ascii="仿宋_GB2312" w:hAnsi="ˎ̥" w:eastAsia="仿宋_GB2312" w:cs="仿宋_GB2312"/>
          <w:sz w:val="32"/>
          <w:szCs w:val="32"/>
          <w:shd w:val="clear" w:fill="FFFFFF"/>
          <w:lang w:val="en-US" w:eastAsia="zh-CN"/>
        </w:rPr>
        <w:t>788.77</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（注：上述国有资产占用情况相关数字取自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w:t>
      </w:r>
      <w:r>
        <w:rPr>
          <w:rFonts w:hint="eastAsia" w:ascii="仿宋_GB2312" w:hAnsi="ˎ̥" w:eastAsia="仿宋_GB2312" w:cs="仿宋_GB2312"/>
          <w:sz w:val="32"/>
          <w:szCs w:val="32"/>
          <w:shd w:val="clear" w:fill="FFFFFF"/>
          <w:lang w:val="en-US"/>
        </w:rPr>
        <w:t>F01</w:t>
      </w:r>
      <w:r>
        <w:rPr>
          <w:rFonts w:hint="eastAsia" w:ascii="仿宋_GB2312" w:hAnsi="ˎ̥" w:eastAsia="仿宋_GB2312" w:cs="仿宋_GB2312"/>
          <w:sz w:val="32"/>
          <w:szCs w:val="32"/>
          <w:shd w:val="clear" w:fill="FFFFFF"/>
        </w:rPr>
        <w:t>表《预算支出相关信息表》、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117" w:name="_Toc8808_WPSOffice_Level1"/>
      <w:bookmarkStart w:id="118" w:name="_Toc17580_WPSOffice_Level1"/>
      <w:bookmarkStart w:id="119" w:name="_Toc15425_WPSOffice_Level1"/>
      <w:bookmarkStart w:id="120" w:name="_Toc8874_WPSOffice_Level1"/>
      <w:bookmarkStart w:id="121" w:name="_Toc4398_WPSOffice_Level1"/>
      <w:bookmarkStart w:id="122" w:name="_Toc11039_WPSOffice_Level1"/>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7"/>
      <w:bookmarkEnd w:id="118"/>
      <w:bookmarkEnd w:id="119"/>
      <w:bookmarkEnd w:id="120"/>
      <w:bookmarkEnd w:id="121"/>
      <w:bookmarkEnd w:id="122"/>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财政拨款收入：指同级政府财政部门当年拨付的各类财政拨款。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二、上级补助收入：指事业单位从主管部门和上级单位取得的非财政补助收入。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三、事业收入：指事业单位开展专业业务活动及辅助活动取得的收入。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0" w:firstLineChars="200"/>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5"/>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20" w:lineRule="exact"/>
        <w:ind w:left="0" w:right="0" w:firstLine="645"/>
        <w:jc w:val="left"/>
        <w:textAlignment w:val="auto"/>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（注：支出功能分类的名词解释，各部门（单位）根据实际支出情况填列，可参阅财政部印发的《</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shd w:val="clear" w:fill="FFFFFF"/>
          <w:lang w:val="en-US"/>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1D7AD"/>
    <w:multiLevelType w:val="multilevel"/>
    <w:tmpl w:val="F1D1D7AD"/>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4F65EF6"/>
    <w:multiLevelType w:val="singleLevel"/>
    <w:tmpl w:val="04F65EF6"/>
    <w:lvl w:ilvl="0" w:tentative="0">
      <w:start w:val="1"/>
      <w:numFmt w:val="chineseCounting"/>
      <w:suff w:val="nothing"/>
      <w:lvlText w:val="%1、"/>
      <w:lvlJc w:val="left"/>
      <w:rPr>
        <w:rFonts w:hint="eastAsia"/>
      </w:rPr>
    </w:lvl>
  </w:abstractNum>
  <w:abstractNum w:abstractNumId="2">
    <w:nsid w:val="23FE2470"/>
    <w:multiLevelType w:val="singleLevel"/>
    <w:tmpl w:val="23FE2470"/>
    <w:lvl w:ilvl="0" w:tentative="0">
      <w:start w:val="4"/>
      <w:numFmt w:val="chineseCounting"/>
      <w:suff w:val="nothing"/>
      <w:lvlText w:val="（%1）"/>
      <w:lvlJc w:val="left"/>
      <w:rPr>
        <w:rFonts w:hint="eastAsia"/>
      </w:r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54B779D5"/>
    <w:multiLevelType w:val="singleLevel"/>
    <w:tmpl w:val="54B779D5"/>
    <w:lvl w:ilvl="0" w:tentative="0">
      <w:start w:val="3"/>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ODFhZTc3ZTNlYmQ3ZTQ3N2YwM2NkMGVmY2FkMDEifQ=="/>
  </w:docVars>
  <w:rsids>
    <w:rsidRoot w:val="00000000"/>
    <w:rsid w:val="00954A47"/>
    <w:rsid w:val="01473384"/>
    <w:rsid w:val="02ED480B"/>
    <w:rsid w:val="031469A9"/>
    <w:rsid w:val="03782989"/>
    <w:rsid w:val="03993406"/>
    <w:rsid w:val="0433103D"/>
    <w:rsid w:val="04E500D2"/>
    <w:rsid w:val="05EA04B2"/>
    <w:rsid w:val="06A04A2E"/>
    <w:rsid w:val="071F2B16"/>
    <w:rsid w:val="0BB90B94"/>
    <w:rsid w:val="0C6866EC"/>
    <w:rsid w:val="0F0E0664"/>
    <w:rsid w:val="12B826D7"/>
    <w:rsid w:val="12DF76CD"/>
    <w:rsid w:val="14321BD6"/>
    <w:rsid w:val="14702027"/>
    <w:rsid w:val="16072ACB"/>
    <w:rsid w:val="173C5E4F"/>
    <w:rsid w:val="199C38C7"/>
    <w:rsid w:val="19BF3903"/>
    <w:rsid w:val="1A9E17CA"/>
    <w:rsid w:val="1AC215D3"/>
    <w:rsid w:val="1B871110"/>
    <w:rsid w:val="1CDD6A8B"/>
    <w:rsid w:val="1D7E6338"/>
    <w:rsid w:val="1E4F4629"/>
    <w:rsid w:val="1E5C4293"/>
    <w:rsid w:val="1E9639F9"/>
    <w:rsid w:val="209661C2"/>
    <w:rsid w:val="20BF7C94"/>
    <w:rsid w:val="21965DF5"/>
    <w:rsid w:val="21B64499"/>
    <w:rsid w:val="21D94EAE"/>
    <w:rsid w:val="220E51D3"/>
    <w:rsid w:val="224A5CDF"/>
    <w:rsid w:val="23700878"/>
    <w:rsid w:val="24B353A1"/>
    <w:rsid w:val="253C0A50"/>
    <w:rsid w:val="268C3693"/>
    <w:rsid w:val="27AC1848"/>
    <w:rsid w:val="27F66E2D"/>
    <w:rsid w:val="28887BBF"/>
    <w:rsid w:val="29CE019B"/>
    <w:rsid w:val="2AC35EDE"/>
    <w:rsid w:val="2B876854"/>
    <w:rsid w:val="2D4A1616"/>
    <w:rsid w:val="2F252F49"/>
    <w:rsid w:val="30DE251B"/>
    <w:rsid w:val="30FB3A39"/>
    <w:rsid w:val="326C2E54"/>
    <w:rsid w:val="354E3BE7"/>
    <w:rsid w:val="380C6157"/>
    <w:rsid w:val="383E3520"/>
    <w:rsid w:val="39BA7DF4"/>
    <w:rsid w:val="3A5F171F"/>
    <w:rsid w:val="3AD06A61"/>
    <w:rsid w:val="3CF41147"/>
    <w:rsid w:val="3D7E4729"/>
    <w:rsid w:val="3E6B5913"/>
    <w:rsid w:val="3FEB40FC"/>
    <w:rsid w:val="4352109E"/>
    <w:rsid w:val="45190F95"/>
    <w:rsid w:val="45941E41"/>
    <w:rsid w:val="47ED361E"/>
    <w:rsid w:val="4999265C"/>
    <w:rsid w:val="49C74442"/>
    <w:rsid w:val="4B68136C"/>
    <w:rsid w:val="4C003B85"/>
    <w:rsid w:val="4D014060"/>
    <w:rsid w:val="4D27156A"/>
    <w:rsid w:val="4D887CD9"/>
    <w:rsid w:val="4FB70272"/>
    <w:rsid w:val="504A65CA"/>
    <w:rsid w:val="50A078EC"/>
    <w:rsid w:val="518F1542"/>
    <w:rsid w:val="535A2368"/>
    <w:rsid w:val="539E1985"/>
    <w:rsid w:val="54FA4528"/>
    <w:rsid w:val="55C02D8D"/>
    <w:rsid w:val="561E665E"/>
    <w:rsid w:val="56E11B56"/>
    <w:rsid w:val="58351AF0"/>
    <w:rsid w:val="58FE3C84"/>
    <w:rsid w:val="59EE18A4"/>
    <w:rsid w:val="5AC8016B"/>
    <w:rsid w:val="5CAF66C2"/>
    <w:rsid w:val="5EC057CC"/>
    <w:rsid w:val="5EDD4CF4"/>
    <w:rsid w:val="5F322812"/>
    <w:rsid w:val="5F776A62"/>
    <w:rsid w:val="5FA33AF3"/>
    <w:rsid w:val="5FD41360"/>
    <w:rsid w:val="60D06268"/>
    <w:rsid w:val="618D3F8D"/>
    <w:rsid w:val="63267F12"/>
    <w:rsid w:val="63554A0D"/>
    <w:rsid w:val="637744A5"/>
    <w:rsid w:val="63DC6EAC"/>
    <w:rsid w:val="654905A9"/>
    <w:rsid w:val="675044C2"/>
    <w:rsid w:val="69E93615"/>
    <w:rsid w:val="6B705C01"/>
    <w:rsid w:val="6D940A1C"/>
    <w:rsid w:val="6DB34AC8"/>
    <w:rsid w:val="6E1A0886"/>
    <w:rsid w:val="6F674E23"/>
    <w:rsid w:val="70417492"/>
    <w:rsid w:val="70CA2368"/>
    <w:rsid w:val="726023EE"/>
    <w:rsid w:val="73893DAF"/>
    <w:rsid w:val="741332AF"/>
    <w:rsid w:val="74305C61"/>
    <w:rsid w:val="76C94F71"/>
    <w:rsid w:val="77E02161"/>
    <w:rsid w:val="780A04E5"/>
    <w:rsid w:val="78942878"/>
    <w:rsid w:val="79515378"/>
    <w:rsid w:val="7B8C50E2"/>
    <w:rsid w:val="7CCA358D"/>
    <w:rsid w:val="7D573429"/>
    <w:rsid w:val="7D77425F"/>
    <w:rsid w:val="7F36530B"/>
    <w:rsid w:val="7FDC4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6624</Words>
  <Characters>7217</Characters>
  <TotalTime>4</TotalTime>
  <ScaleCrop>false</ScaleCrop>
  <LinksUpToDate>false</LinksUpToDate>
  <CharactersWithSpaces>7331</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2023-09-07T00:27:00Z</dcterms:created>
  <dc:creator>Administrator</dc:creator>
  <cp:lastModifiedBy>Administrator</cp:lastModifiedBy>
  <dcterms:modified xsi:type="dcterms:W3CDTF">2023-09-26T01:20:26Z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4B8483394B64485888CC15114B1B84EA</vt:lpwstr>
  </property>
</Properties>
</file>