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2023</w:t>
      </w:r>
      <w:r>
        <w:rPr>
          <w:rFonts w:hint="eastAsia"/>
          <w:sz w:val="52"/>
          <w:szCs w:val="52"/>
        </w:rPr>
        <w:t>年</w:t>
      </w:r>
      <w:r>
        <w:rPr>
          <w:rFonts w:hint="eastAsia"/>
          <w:sz w:val="52"/>
          <w:szCs w:val="52"/>
          <w:lang w:eastAsia="zh-CN"/>
        </w:rPr>
        <w:t>中共定安县委宣传部</w:t>
      </w:r>
    </w:p>
    <w:p>
      <w:pPr>
        <w:jc w:val="center"/>
        <w:rPr>
          <w:sz w:val="52"/>
          <w:szCs w:val="52"/>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中共定安县委宣传部</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中共定安县委宣传部</w:t>
      </w:r>
      <w:r>
        <w:rPr>
          <w:rFonts w:hint="eastAsia" w:ascii="黑体" w:hAnsi="黑体" w:eastAsia="黑体" w:cs="黑体"/>
          <w:sz w:val="32"/>
          <w:szCs w:val="32"/>
          <w:lang w:val="en-US" w:eastAsia="zh-CN"/>
        </w:rPr>
        <w:t>2023</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中共定安县委宣传部</w:t>
      </w:r>
      <w:r>
        <w:rPr>
          <w:rFonts w:hint="eastAsia" w:ascii="黑体" w:hAnsi="黑体" w:eastAsia="黑体"/>
          <w:sz w:val="32"/>
          <w:szCs w:val="32"/>
          <w:lang w:val="en-US" w:eastAsia="zh-CN"/>
        </w:rPr>
        <w:t>2023</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中共定安县委宣传部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lang w:eastAsia="zh-CN"/>
        </w:rPr>
        <w:t>（一）贯彻落实党中央有关宣传思想文化工作的方针政策、法律法规，执行中国（海南）自由贸易试验区、中国特色自由贸易港措施和县委决策部署。</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（二）研究拟订并组织实施全县思想文化工作发展规划，研究推进宣传思想文化工作改革，研究提出海南自由贸易试验区（自由贸易港）宣传思想文化工作方面的意见和建议。</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（三）统筹协调全县党的意识形态工作，贯彻落实党中央、省委和县委关于意识形态工作决策部署，组织协调意识形态工作责任制落实和日常监督检查，结合巡视巡察工作开展专项检查。</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四）统筹指导协调全县理论研究、理论学习、理论宣传和社会科学研究工作，组织推动理论武装工作，组织实施马克思主义理论研究和建设工程。服务县委理论学习中心组学习。统筹协调全县理论宣传工作，组织实施重大主题宣讲活动。</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（五）负责规划组织全县全局性思想政治工作，配合县委组织部做好党员教育工作，会同有关部门研究和改进群众性思想教育工作。</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（六）统筹分析研判和指导社会舆论，指导协调县各新闻单位工作，承担县突发公共事件应急新闻发布工作。</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七）管理全县新闻出版行政事务，统筹规划和指导协调新闻出版事业、产业发展，组织协调有关行政审批盖章，监督管理出版内容和质量，监督管理印刷业，管理著作权，管理出版物进出口等。组织指导协调全县“扫黄打非”工作。负责有关国内报社、通讯社驻定安县分支机构等的监督管理，负责全县新闻记者证的审核管理。</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（八）统筹指导协调全县互联网宣传和信息内容管理工作。统筹协调数字新媒体的建设和管理。</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（九）统筹指导全县精神文明建设，拟订并组织实施全县精神文明建设总体规划。统筹指导协调全县精神文化产品的创作和生产，协调组织中华优秀传统文化传承发展有关工作，指导协调推动群众文化建设。</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（十）负责全县电影行政管理，指导协调重大电影活动，承担对外合作制片、输入输出影片的国际合作交流等。</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（十一）对全县新闻出版、广播影视、文化艺术改革发展研究政策性建议，负责县文化体制改革工作，统筹指导协调文化体制改革和文化事业、文化产业及旅游发展。监督管理县国有文化资产。</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（十二）统筹指导全县舆情信息工作，组织协调开展舆情信息收集分析研判工作，跟踪了解、研究掌握宣传舆情动态。</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三）统筹协调全县对外宣传工作，指导协调有关部门研究拟订全县对外宣传工作战略、重大方针政策和对外宣传事业总体规划。统筹组织国际传播能力建设，指导对外文化交流，协调推动中华文化走出去工作。配合做好境外采访事务方面的工作，以及新闻领域国际交流与合作。</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（十四）按照党中央、省委工作部署，协调设计港澳新闻宣传和舆论工作，开展涉台问题的宣传工作。</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（十五）统筹协调组织开展全县新闻发布工作，指导协调县直各部门和各镇新闻发布工作，推动新闻发言人制度建设。</w:t>
      </w:r>
    </w:p>
    <w:p>
      <w:pPr>
        <w:pStyle w:val="6"/>
        <w:numPr>
          <w:ilvl w:val="0"/>
          <w:numId w:val="0"/>
        </w:numPr>
        <w:ind w:left="0"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（十六）按规定管理宣传文化单位的领导干部，负责审核县直宣传思想文化系统部分分科级干部的任免，负责对全县各镇党委宣传委员的任免提出意见。负责组织开展宣传思想文化系统干部教育培训和人才工作。</w:t>
      </w:r>
    </w:p>
    <w:p>
      <w:pPr>
        <w:ind w:firstLine="640" w:firstLineChars="200"/>
        <w:rPr>
          <w:rFonts w:hint="eastAsia" w:ascii="黑体" w:hAnsi="黑体" w:eastAsia="黑体"/>
          <w:sz w:val="32"/>
          <w:szCs w:val="32"/>
        </w:rPr>
      </w:pPr>
      <w:r>
        <w:rPr>
          <w:rFonts w:hint="eastAsia" w:ascii="仿宋_GB2312" w:hAnsi="黑体" w:eastAsia="仿宋_GB2312" w:cs="仿宋_GB2312"/>
          <w:sz w:val="32"/>
          <w:szCs w:val="32"/>
          <w:lang w:eastAsia="zh-CN"/>
        </w:rPr>
        <w:t>（十七）完成县委和上级部门交办的其他任务。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中共定安县委宣传部</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年部门预算编制范围的二级预算单位包括：</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中共定安县委宣传部本级</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定安县融媒体中心</w:t>
      </w:r>
    </w:p>
    <w:p>
      <w:pPr>
        <w:ind w:left="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中共定安县委宣传部</w:t>
      </w:r>
      <w:r>
        <w:rPr>
          <w:rFonts w:hint="eastAsia" w:ascii="黑体" w:hAnsi="黑体" w:eastAsia="黑体"/>
          <w:sz w:val="32"/>
          <w:szCs w:val="32"/>
          <w:lang w:val="en-US" w:eastAsia="zh-CN"/>
        </w:rPr>
        <w:t>2023</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0" w:firstLineChars="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中共定安县委宣传部</w:t>
      </w:r>
      <w:r>
        <w:rPr>
          <w:rFonts w:hint="eastAsia" w:ascii="黑体" w:hAnsi="黑体" w:eastAsia="黑体" w:cs="黑体"/>
          <w:sz w:val="32"/>
          <w:szCs w:val="32"/>
          <w:lang w:val="en-US" w:eastAsia="zh-CN"/>
        </w:rPr>
        <w:t>2023</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中共定安县委宣传部</w:t>
      </w:r>
      <w:r>
        <w:rPr>
          <w:rFonts w:hint="eastAsia" w:ascii="黑体" w:hAnsi="黑体" w:eastAsia="黑体" w:cs="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lang w:eastAsia="zh-CN"/>
        </w:rPr>
        <w:t>中共定安县委宣传部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1,691.95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1,691.95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850.01</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112.57</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729.37</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1,691.95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165.80</w:t>
      </w:r>
      <w:r>
        <w:rPr>
          <w:rFonts w:hint="eastAsia" w:ascii="仿宋_GB2312" w:hAnsi="黑体" w:eastAsia="仿宋_GB2312"/>
          <w:sz w:val="32"/>
          <w:szCs w:val="32"/>
        </w:rPr>
        <w:t>万元、</w:t>
      </w:r>
      <w:r>
        <w:rPr>
          <w:rFonts w:hint="eastAsia" w:ascii="仿宋_GB2312" w:hAnsi="黑体" w:eastAsia="仿宋_GB2312"/>
          <w:sz w:val="32"/>
          <w:szCs w:val="32"/>
        </w:rPr>
        <w:t>文化旅游体育与传媒</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590.17</w:t>
      </w:r>
      <w:r>
        <w:rPr>
          <w:rFonts w:hint="eastAsia" w:ascii="仿宋_GB2312" w:hAnsi="黑体" w:eastAsia="仿宋_GB2312"/>
          <w:sz w:val="32"/>
          <w:szCs w:val="32"/>
        </w:rPr>
        <w:t>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95.21</w:t>
      </w:r>
      <w:r>
        <w:rPr>
          <w:rFonts w:hint="eastAsia" w:ascii="仿宋_GB2312" w:hAnsi="黑体" w:eastAsia="仿宋_GB2312"/>
          <w:sz w:val="32"/>
          <w:szCs w:val="32"/>
        </w:rPr>
        <w:t>万元、</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67.91万元，</w:t>
      </w:r>
      <w:r>
        <w:rPr>
          <w:rFonts w:hint="eastAsia" w:ascii="仿宋_GB2312" w:hAnsi="黑体" w:eastAsia="仿宋_GB2312"/>
          <w:sz w:val="32"/>
          <w:szCs w:val="32"/>
        </w:rPr>
        <w:t>城乡社区支出</w:t>
      </w:r>
      <w:r>
        <w:rPr>
          <w:rFonts w:hint="eastAsia" w:ascii="仿宋_GB2312" w:hAnsi="黑体" w:eastAsia="仿宋_GB2312"/>
          <w:sz w:val="32"/>
          <w:szCs w:val="32"/>
          <w:lang w:val="en-US" w:eastAsia="zh-CN"/>
        </w:rPr>
        <w:t>729.37万元</w:t>
      </w:r>
      <w:r>
        <w:rPr>
          <w:rFonts w:hint="eastAsia" w:ascii="仿宋_GB2312" w:hAnsi="黑体" w:eastAsia="仿宋_GB2312"/>
          <w:sz w:val="32"/>
          <w:szCs w:val="32"/>
        </w:rPr>
        <w:t>，</w:t>
      </w:r>
      <w:r>
        <w:rPr>
          <w:rFonts w:hint="eastAsia" w:ascii="仿宋_GB2312" w:hAnsi="黑体" w:eastAsia="仿宋_GB2312"/>
          <w:sz w:val="32"/>
          <w:szCs w:val="32"/>
        </w:rPr>
        <w:t>农林水支出</w:t>
      </w:r>
      <w:r>
        <w:rPr>
          <w:rFonts w:hint="eastAsia" w:ascii="仿宋_GB2312" w:hAnsi="黑体" w:eastAsia="仿宋_GB2312"/>
          <w:sz w:val="32"/>
          <w:szCs w:val="32"/>
          <w:lang w:val="en-US" w:eastAsia="zh-CN"/>
        </w:rPr>
        <w:t>3.16万元，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40.34万元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中共定安县委宣传部</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中共定安县委宣传部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962.58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115.29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因为人员经费、公用经费增多。</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rPr>
        <w:t>165.80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17.22</w:t>
      </w:r>
      <w:r>
        <w:rPr>
          <w:rFonts w:hint="eastAsia" w:ascii="仿宋_GB2312" w:hAnsi="黑体" w:eastAsia="仿宋_GB2312"/>
          <w:sz w:val="32"/>
          <w:szCs w:val="32"/>
        </w:rPr>
        <w:t>%；</w:t>
      </w:r>
      <w:r>
        <w:rPr>
          <w:rFonts w:hint="eastAsia" w:ascii="仿宋_GB2312" w:hAnsi="黑体" w:eastAsia="仿宋_GB2312"/>
          <w:sz w:val="32"/>
          <w:szCs w:val="32"/>
        </w:rPr>
        <w:t>文化旅游体育与传媒</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590.17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61.95</w:t>
      </w:r>
      <w:r>
        <w:rPr>
          <w:rFonts w:hint="eastAsia" w:ascii="仿宋_GB2312" w:hAnsi="黑体" w:eastAsia="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95.21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9.89</w:t>
      </w:r>
      <w:r>
        <w:rPr>
          <w:rFonts w:hint="eastAsia" w:ascii="仿宋_GB2312" w:hAnsi="黑体" w:eastAsia="仿宋_GB2312"/>
          <w:sz w:val="32"/>
          <w:szCs w:val="32"/>
        </w:rPr>
        <w:t>%；</w:t>
      </w:r>
      <w:r>
        <w:rPr>
          <w:rFonts w:hint="eastAsia" w:ascii="仿宋_GB2312" w:hAnsi="黑体" w:eastAsia="仿宋_GB2312"/>
          <w:sz w:val="32"/>
          <w:szCs w:val="32"/>
        </w:rPr>
        <w:t>卫生健康</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67.91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7.05</w:t>
      </w:r>
      <w:r>
        <w:rPr>
          <w:rFonts w:hint="eastAsia" w:ascii="仿宋_GB2312" w:hAnsi="黑体" w:eastAsia="仿宋_GB2312"/>
          <w:sz w:val="32"/>
          <w:szCs w:val="32"/>
        </w:rPr>
        <w:t>%；</w:t>
      </w:r>
      <w:r>
        <w:rPr>
          <w:rFonts w:hint="eastAsia" w:ascii="仿宋_GB2312" w:hAnsi="黑体" w:eastAsia="仿宋_GB2312"/>
          <w:sz w:val="32"/>
          <w:szCs w:val="32"/>
        </w:rPr>
        <w:t>农林水</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3.16万元，占0.33%；</w:t>
      </w:r>
      <w:r>
        <w:rPr>
          <w:rFonts w:hint="eastAsia" w:ascii="仿宋_GB2312" w:hAnsi="黑体" w:eastAsia="仿宋_GB2312"/>
          <w:sz w:val="32"/>
          <w:szCs w:val="32"/>
        </w:rPr>
        <w:t>住房保障</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40.34万元，占3.56%</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宣传事务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43.77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基本支出中人员经费增加。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宣传事务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其他宣传事务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numPr>
          <w:ilvl w:val="-1"/>
          <w:numId w:val="0"/>
        </w:numPr>
        <w:spacing w:beforeLines="0" w:afterLines="0"/>
        <w:ind w:left="0"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文化旅游体育与传媒（类）</w:t>
      </w:r>
      <w:r>
        <w:rPr>
          <w:rFonts w:hint="eastAsia" w:ascii="仿宋_GB2312" w:hAnsi="黑体" w:eastAsia="仿宋_GB2312" w:cs="仿宋_GB2312"/>
          <w:sz w:val="32"/>
          <w:szCs w:val="32"/>
          <w:lang w:eastAsia="zh-CN"/>
        </w:rPr>
        <w:t>文化和旅游</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其他文化和旅游</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52.48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本年度未列对外宣传经费、购买中国国家人文地理定安丛书经费等预算。</w:t>
      </w:r>
    </w:p>
    <w:p>
      <w:pPr>
        <w:numPr>
          <w:ilvl w:val="-1"/>
          <w:numId w:val="0"/>
        </w:numPr>
        <w:spacing w:beforeLines="0" w:afterLines="0"/>
        <w:ind w:left="0"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文化旅游体育与传媒（类）</w:t>
      </w:r>
      <w:r>
        <w:rPr>
          <w:rFonts w:hint="eastAsia" w:ascii="仿宋_GB2312" w:hAnsi="黑体" w:eastAsia="仿宋_GB2312" w:cs="仿宋_GB2312"/>
          <w:sz w:val="32"/>
          <w:szCs w:val="32"/>
          <w:lang w:eastAsia="zh-CN"/>
        </w:rPr>
        <w:t>新闻出版电影</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277.72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43.91万元，主要是因为项目经费增多。</w:t>
      </w:r>
    </w:p>
    <w:p>
      <w:pPr>
        <w:numPr>
          <w:ilvl w:val="-1"/>
          <w:numId w:val="0"/>
        </w:numPr>
        <w:spacing w:beforeLines="0" w:afterLines="0"/>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文化旅游体育与传媒（类）</w:t>
      </w:r>
      <w:r>
        <w:rPr>
          <w:rFonts w:hint="eastAsia" w:ascii="仿宋_GB2312" w:hAnsi="黑体" w:eastAsia="仿宋_GB2312" w:cs="仿宋_GB2312"/>
          <w:sz w:val="32"/>
          <w:szCs w:val="32"/>
          <w:lang w:eastAsia="zh-CN"/>
        </w:rPr>
        <w:t>新闻出版电影</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新闻通讯</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7.07万元，比上年预算减少0.73万元，主要是项目经费减少。</w:t>
      </w:r>
    </w:p>
    <w:p>
      <w:pPr>
        <w:numPr>
          <w:ilvl w:val="-1"/>
          <w:numId w:val="0"/>
        </w:numPr>
        <w:spacing w:beforeLines="0" w:afterLines="0"/>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文化旅游体育与传媒（类）</w:t>
      </w:r>
      <w:r>
        <w:rPr>
          <w:rFonts w:hint="eastAsia" w:ascii="仿宋_GB2312" w:hAnsi="黑体" w:eastAsia="仿宋_GB2312" w:cs="仿宋_GB2312"/>
          <w:sz w:val="32"/>
          <w:szCs w:val="32"/>
          <w:lang w:eastAsia="zh-CN"/>
        </w:rPr>
        <w:t>新闻出版电影</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电影</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80.33万元，比上年预算增加0.55万元，主要是2023年4月新增一位农村公益电影老放映员。</w:t>
      </w:r>
    </w:p>
    <w:p>
      <w:pPr>
        <w:numPr>
          <w:ilvl w:val="-1"/>
          <w:numId w:val="0"/>
        </w:numPr>
        <w:spacing w:beforeLines="0" w:afterLines="0"/>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rPr>
        <w:t>文化旅游体育与传媒（类）</w:t>
      </w:r>
      <w:r>
        <w:rPr>
          <w:rFonts w:hint="eastAsia" w:ascii="仿宋_GB2312" w:hAnsi="黑体" w:eastAsia="仿宋_GB2312" w:cs="仿宋_GB2312"/>
          <w:sz w:val="32"/>
          <w:szCs w:val="32"/>
          <w:lang w:eastAsia="zh-CN"/>
        </w:rPr>
        <w:t>广播电视</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广播电视事务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29.6万元，比上年预算减少29.6万元，主要是项目经费减少。</w:t>
      </w:r>
    </w:p>
    <w:p>
      <w:pPr>
        <w:numPr>
          <w:ilvl w:val="-1"/>
          <w:numId w:val="0"/>
        </w:numPr>
        <w:spacing w:beforeLines="0" w:afterLines="0"/>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rPr>
        <w:t>文化旅游体育与传媒（类）</w:t>
      </w:r>
      <w:r>
        <w:rPr>
          <w:rFonts w:hint="eastAsia" w:ascii="仿宋_GB2312" w:hAnsi="黑体" w:eastAsia="仿宋_GB2312" w:cs="仿宋_GB2312"/>
          <w:sz w:val="32"/>
          <w:szCs w:val="32"/>
          <w:lang w:eastAsia="zh-CN"/>
        </w:rPr>
        <w:t>其他文化旅游体育与传媒</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其他文化旅游体育与传媒</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193.77万元，比上年预算增加72.54万元，主要是本年度结转文化发展专项资金、下达新时代文明实践中心建设资金、新时代文明实践站等预算。</w:t>
      </w:r>
    </w:p>
    <w:p>
      <w:pPr>
        <w:numPr>
          <w:ilvl w:val="-1"/>
          <w:numId w:val="0"/>
        </w:numPr>
        <w:spacing w:beforeLines="0" w:afterLines="0"/>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9.社会保障和就业（类）行政事业单位养老（款）机关事业单位基本养老</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58.17万元，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20.15万元，主要是人员经费增加。</w:t>
      </w:r>
    </w:p>
    <w:p>
      <w:pPr>
        <w:numPr>
          <w:ilvl w:val="-1"/>
          <w:numId w:val="0"/>
        </w:numPr>
        <w:spacing w:beforeLines="0" w:afterLines="0"/>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10.社会保障和就业（类）行政事业单位养老（款）机关事业单位职业年金缴费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35.6万元，比上年预算数增加35.6万元，主要是</w:t>
      </w:r>
      <w:r>
        <w:rPr>
          <w:rFonts w:hint="eastAsia" w:ascii="仿宋_GB2312" w:hAnsi="黑体" w:eastAsia="仿宋_GB2312" w:cs="仿宋_GB2312"/>
          <w:sz w:val="32"/>
          <w:szCs w:val="32"/>
          <w:lang w:val="en-US" w:eastAsia="zh-CN"/>
        </w:rPr>
        <w:t>将县融媒体中心预算纳入县委宣传部部门预算。</w:t>
      </w:r>
    </w:p>
    <w:p>
      <w:pPr>
        <w:numPr>
          <w:ilvl w:val="-1"/>
          <w:numId w:val="0"/>
        </w:numPr>
        <w:spacing w:beforeLines="0" w:afterLines="0"/>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11.社会保障和就业（类）抚恤（款）其他优抚</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1.44万元，比上年增加了0.57万元，主要是人员经费增加。</w:t>
      </w:r>
    </w:p>
    <w:p>
      <w:pPr>
        <w:numPr>
          <w:ilvl w:val="-1"/>
          <w:numId w:val="0"/>
        </w:numPr>
        <w:spacing w:beforeLines="0" w:afterLines="0"/>
        <w:ind w:left="0"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12.卫生健康（类）行政事业单位医疗（款）行政单位医疗（项）2023年预算数为8.06万元，比上年增加0.49万元，主要是医保基数上升，人员经费增加。</w:t>
      </w:r>
    </w:p>
    <w:p>
      <w:pPr>
        <w:numPr>
          <w:ilvl w:val="-1"/>
          <w:numId w:val="0"/>
        </w:numPr>
        <w:spacing w:beforeLines="0" w:afterLines="0"/>
        <w:ind w:left="0"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13.卫生健康（类）行政事业单位医疗（款）事业单位医疗（项）2023年预算数为15.95万元，比上年增加2.14万元，主要是人员增加。</w:t>
      </w:r>
    </w:p>
    <w:p>
      <w:pPr>
        <w:numPr>
          <w:ilvl w:val="-1"/>
          <w:numId w:val="0"/>
        </w:numPr>
        <w:spacing w:beforeLines="0" w:afterLines="0"/>
        <w:ind w:left="0"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14.卫生健康（类）行政事业单位医疗（款）公务员医疗补助（项）2023年预算数为43.9万元，比上年增加5.81万元，主要是人员增加。</w:t>
      </w:r>
    </w:p>
    <w:p>
      <w:pPr>
        <w:numPr>
          <w:ilvl w:val="-1"/>
          <w:numId w:val="0"/>
        </w:numPr>
        <w:spacing w:beforeLines="0" w:afterLines="0"/>
        <w:ind w:left="0"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15.农林水（类）农业农村（款）其他农业农村（项）2023年预算数为3.16万元，比上年增加了3.16万元，主要是项目经费增加。</w:t>
      </w:r>
    </w:p>
    <w:p>
      <w:pPr>
        <w:numPr>
          <w:ilvl w:val="-1"/>
          <w:numId w:val="0"/>
        </w:numPr>
        <w:spacing w:beforeLines="0" w:afterLines="0"/>
        <w:ind w:left="0"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16.住房保障（类）住房改革（款）住房公积金（项）2023年预算数为40.34万元，比上年增加了1.68万元，主要是因为住房公积金缴费基数上涨。</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中共定安县委宣传部</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中共定安县委宣传部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636.07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576.91</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绩效工资、机关事业单位基本养老保险缴费、职业年金缴费、职工基本医疗保险缴费、公务员医疗补助缴费、其他社会保障缴费、住房公积金</w:t>
      </w:r>
      <w:r>
        <w:rPr>
          <w:rFonts w:hint="eastAsia" w:ascii="仿宋_GB2312" w:hAnsi="黑体" w:eastAsia="仿宋_GB2312"/>
          <w:sz w:val="32"/>
          <w:szCs w:val="32"/>
        </w:rPr>
        <w:t>、</w:t>
      </w:r>
      <w:r>
        <w:rPr>
          <w:rFonts w:hint="eastAsia" w:ascii="仿宋_GB2312" w:hAnsi="黑体" w:eastAsia="仿宋_GB2312"/>
          <w:sz w:val="32"/>
          <w:szCs w:val="32"/>
          <w:lang w:eastAsia="zh-CN"/>
        </w:rPr>
        <w:t>商品和服务支出、邮电费、其他交通费用、对个人和家庭的补助、生活补助、奖励金等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59.16</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差旅费、维修（护）费、培训费、工会经费、公务用车运行维护费、其他商品和服务支出等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中共定安县委宣传部</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中共定安县委宣传部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180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公务用车费用下降</w:t>
      </w:r>
      <w:r>
        <w:rPr>
          <w:rFonts w:hint="eastAsia" w:ascii="Times New Roman" w:hAnsi="Times New Roman" w:eastAsia="仿宋_GB2312" w:cs="Times New Roman"/>
          <w:sz w:val="32"/>
          <w:shd w:val="clear" w:color="auto" w:fill="FFFFFF"/>
        </w:rPr>
        <w:t>。公务</w:t>
      </w:r>
      <w:bookmarkStart w:id="0" w:name="_GoBack"/>
      <w:bookmarkEnd w:id="0"/>
      <w:r>
        <w:rPr>
          <w:rFonts w:hint="eastAsia" w:ascii="Times New Roman" w:hAnsi="Times New Roman" w:eastAsia="仿宋_GB2312" w:cs="Times New Roman"/>
          <w:sz w:val="32"/>
          <w:shd w:val="clear" w:color="auto" w:fill="FFFFFF"/>
        </w:rPr>
        <w:t>车保有量</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为缺少接待计划</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中共定安县委宣传部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中共定安县委宣传部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中共定安县委宣传部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729.37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729.37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增加了软件正版化和扫黄打非经费、理论工作经费、报刊征订经费、宣传文化工作经费、网络安全管理经费、网络安全实战攻防演练经费等预算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城乡社区（类）支出</w:t>
      </w:r>
      <w:r>
        <w:rPr>
          <w:rFonts w:hint="eastAsia" w:ascii="仿宋_GB2312" w:hAnsi="黑体" w:eastAsia="仿宋_GB2312" w:cs="仿宋_GB2312"/>
          <w:sz w:val="32"/>
          <w:szCs w:val="32"/>
          <w:lang w:val="en-US" w:eastAsia="zh-CN"/>
        </w:rPr>
        <w:t>729.37万元，占100%。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2023年预算数为729.37万元，比上年预算数增加729.37万元，主要是</w:t>
      </w:r>
      <w:r>
        <w:rPr>
          <w:rFonts w:hint="eastAsia" w:ascii="仿宋_GB2312" w:hAnsi="黑体" w:eastAsia="仿宋_GB2312"/>
          <w:sz w:val="32"/>
          <w:szCs w:val="32"/>
          <w:lang w:eastAsia="zh-CN"/>
        </w:rPr>
        <w:t>增加了软件正版化和扫黄打非经费、理论工作经费、报刊征订经费、宣传文化工作经费、网络安全管理经费、网络安全实战攻防演练经费等预算。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中共定安县委宣传部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中共定安县委宣传部</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政府性基金预算资金、上年结转一般公共预算收入</w:t>
      </w:r>
      <w:r>
        <w:rPr>
          <w:rFonts w:hint="eastAsia" w:ascii="仿宋_GB2312" w:hAnsi="黑体" w:eastAsia="仿宋_GB2312"/>
          <w:sz w:val="32"/>
          <w:szCs w:val="32"/>
          <w:lang w:eastAsia="zh-CN"/>
        </w:rPr>
        <w:t>。</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社会保险基金</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卫生健康支出、城乡社区支出、农林水支出、住房保障</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中共定安县委宣传部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1691.95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中共定安县委宣传部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中共定安县委宣传部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1691.95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112.57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6.65</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850.01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50.24</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729.37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43.11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1242.07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一般公共预算资金和政府性基金预算资金增加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中共定安县委宣传部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中共定安县委宣传部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1691.95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636.07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37.59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1055.88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62.41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1242.07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基本支出和项目支出增加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中共定安县委宣传部本级</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定安县融媒体中心</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59.16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中共定安县委宣传部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中共定安县委宣传部</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2023年</w:t>
      </w:r>
      <w:r>
        <w:rPr>
          <w:rFonts w:hint="eastAsia" w:ascii="仿宋_GB2312" w:hAnsi="黑体" w:eastAsia="仿宋_GB2312" w:cs="仿宋_GB2312"/>
          <w:sz w:val="32"/>
          <w:szCs w:val="32"/>
          <w:lang w:eastAsia="zh-CN"/>
        </w:rPr>
        <w:t>中共定安县委宣传部</w:t>
      </w:r>
      <w:r>
        <w:rPr>
          <w:rFonts w:hint="eastAsia" w:ascii="仿宋_GB2312" w:hAnsi="黑体" w:eastAsia="仿宋_GB2312" w:cs="仿宋_GB2312"/>
          <w:sz w:val="32"/>
          <w:szCs w:val="32"/>
          <w:lang w:val="en-US" w:eastAsia="zh-CN"/>
        </w:rPr>
        <w:t>43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739.81</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330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2000000000000000000"/>
    <w:charset w:val="86"/>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72744178">
    <w:nsid w:val="2E0F23F2"/>
    <w:multiLevelType w:val="multilevel"/>
    <w:tmpl w:val="2E0F23F2"/>
    <w:lvl w:ilvl="0" w:tentative="1">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num w:numId="1">
    <w:abstractNumId w:val="92482439"/>
  </w:num>
  <w:num w:numId="2">
    <w:abstractNumId w:val="1285186183"/>
  </w:num>
  <w:num w:numId="3">
    <w:abstractNumId w:val="1516312359"/>
  </w:num>
  <w:num w:numId="4">
    <w:abstractNumId w:val="1893038598"/>
  </w:num>
  <w:num w:numId="5">
    <w:abstractNumId w:val="906113540"/>
  </w:num>
  <w:num w:numId="6">
    <w:abstractNumId w:val="7727441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C6552"/>
    <w:rsid w:val="019D4D1F"/>
    <w:rsid w:val="19D5DA33"/>
    <w:rsid w:val="1FBF8E30"/>
    <w:rsid w:val="2BDF0DC0"/>
    <w:rsid w:val="2CAC7F2B"/>
    <w:rsid w:val="2FF7110D"/>
    <w:rsid w:val="2FFFCED3"/>
    <w:rsid w:val="3F7FB4B5"/>
    <w:rsid w:val="3FAD4D11"/>
    <w:rsid w:val="4FB80849"/>
    <w:rsid w:val="5DB7E539"/>
    <w:rsid w:val="64BD33CE"/>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2222</cp:lastModifiedBy>
  <cp:lastPrinted>2023-03-24T03:30:00Z</cp:lastPrinted>
  <dcterms:modified xsi:type="dcterms:W3CDTF">2023-03-29T06:54:36Z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