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color w:val="auto"/>
          <w:sz w:val="52"/>
          <w:szCs w:val="52"/>
          <w:u w:val="none"/>
          <w:lang w:val="en-US" w:eastAsia="zh-CN"/>
        </w:rPr>
        <w:t>2023</w:t>
      </w:r>
      <w:r>
        <w:rPr>
          <w:rFonts w:hint="eastAsia"/>
          <w:sz w:val="52"/>
          <w:szCs w:val="52"/>
        </w:rPr>
        <w:t>年</w:t>
      </w:r>
      <w:r>
        <w:rPr>
          <w:rFonts w:hint="eastAsia"/>
          <w:sz w:val="52"/>
          <w:szCs w:val="52"/>
          <w:lang w:val="en-US" w:eastAsia="zh-CN"/>
        </w:rPr>
        <w:t>定安县文化发展中心</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cs="黑体"/>
          <w:sz w:val="32"/>
          <w:szCs w:val="32"/>
          <w:lang w:val="en-US" w:eastAsia="zh-CN"/>
        </w:rPr>
        <w:t xml:space="preserve"> 定安县文化发展中心</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定安县文化发展中心</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hint="eastAsia" w:ascii="仿宋" w:hAnsi="仿宋" w:eastAsia="仿宋" w:cs="仿宋"/>
          <w:sz w:val="32"/>
          <w:szCs w:val="32"/>
        </w:rPr>
      </w:pPr>
      <w:r>
        <w:rPr>
          <w:rFonts w:hint="eastAsia" w:ascii="仿宋" w:hAnsi="仿宋" w:eastAsia="仿宋" w:cs="仿宋"/>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定安县文化发展中心</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0"/>
        </w:numPr>
        <w:ind w:leftChars="0"/>
        <w:jc w:val="both"/>
        <w:rPr>
          <w:rFonts w:ascii="仿宋_GB2312" w:hAnsi="仿宋_GB2312" w:eastAsia="仿宋_GB2312" w:cs="仿宋_GB2312"/>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cs="黑体"/>
          <w:sz w:val="32"/>
          <w:szCs w:val="32"/>
          <w:lang w:val="en-US" w:eastAsia="zh-CN"/>
        </w:rPr>
        <w:t>定安县文化发展中心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6"/>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贯彻执行党和国家文化事业发展、文物、图书文献、古籍保护和开发利用相关方针、政策和法律法规；负责全县公共文化资源的管理与运营工作；</w:t>
      </w:r>
    </w:p>
    <w:p>
      <w:pPr>
        <w:pStyle w:val="4"/>
        <w:numPr>
          <w:ilvl w:val="0"/>
          <w:numId w:val="6"/>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协调组织开展群众文化工作，开展文学、书法、美术、摄影、戏剧、舞蹈、音乐等艺术普及与创作工作；举办群众文艺晚会活动；</w:t>
      </w:r>
    </w:p>
    <w:p>
      <w:pPr>
        <w:pStyle w:val="4"/>
        <w:numPr>
          <w:ilvl w:val="0"/>
          <w:numId w:val="6"/>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开展图书报刊种类，做好管理保护与推广，指导全民读书活动，提供各类新书介绍和采取多种方式宣传党的方针政策；</w:t>
      </w:r>
    </w:p>
    <w:p>
      <w:pPr>
        <w:pStyle w:val="4"/>
        <w:numPr>
          <w:ilvl w:val="0"/>
          <w:numId w:val="6"/>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开展文物的挖掘、展览、研究工作，以及非物质文化遗产、地方文献等保护与开发工作；</w:t>
      </w:r>
    </w:p>
    <w:p>
      <w:pPr>
        <w:pStyle w:val="4"/>
        <w:numPr>
          <w:ilvl w:val="0"/>
          <w:numId w:val="6"/>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开展文化事业数字化、信息化的推广工作；</w:t>
      </w:r>
    </w:p>
    <w:p>
      <w:pPr>
        <w:pStyle w:val="4"/>
        <w:numPr>
          <w:ilvl w:val="0"/>
          <w:numId w:val="0"/>
        </w:numPr>
        <w:ind w:firstLine="640" w:firstLineChars="200"/>
        <w:jc w:val="left"/>
        <w:rPr>
          <w:rFonts w:ascii="黑体" w:hAnsi="黑体" w:eastAsia="黑体" w:cs="仿宋_GB2312"/>
          <w:sz w:val="32"/>
          <w:szCs w:val="32"/>
        </w:rPr>
      </w:pPr>
      <w:r>
        <w:rPr>
          <w:rFonts w:hint="eastAsia" w:ascii="仿宋_GB2312" w:hAnsi="黑体" w:eastAsia="仿宋_GB2312" w:cs="仿宋_GB2312"/>
          <w:kern w:val="2"/>
          <w:sz w:val="32"/>
          <w:szCs w:val="32"/>
          <w:lang w:val="en-US" w:eastAsia="zh-CN" w:bidi="ar-SA"/>
        </w:rPr>
        <w:t>（六）负责文化艺术的宣传推广、文化品牌打造、文化创意产品开发等工作。</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4"/>
        <w:numPr>
          <w:ilvl w:val="0"/>
          <w:numId w:val="0"/>
        </w:numPr>
        <w:ind w:leftChars="0" w:firstLine="640" w:firstLineChars="200"/>
        <w:jc w:val="left"/>
        <w:rPr>
          <w:rFonts w:ascii="黑体" w:hAnsi="黑体" w:eastAsia="黑体" w:cs="仿宋_GB2312"/>
          <w:sz w:val="32"/>
          <w:szCs w:val="32"/>
        </w:rPr>
      </w:pPr>
      <w:r>
        <w:rPr>
          <w:rFonts w:hint="eastAsia" w:ascii="仿宋_GB2312" w:hAnsi="黑体" w:eastAsia="仿宋_GB2312" w:cs="仿宋_GB2312"/>
          <w:sz w:val="32"/>
          <w:szCs w:val="32"/>
          <w:lang w:eastAsia="zh-CN"/>
        </w:rPr>
        <w:t>本单位没有二级预算</w:t>
      </w:r>
    </w:p>
    <w:p>
      <w:pPr>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val="en-US" w:eastAsia="zh-CN"/>
        </w:rPr>
        <w:t>定安县文化发展中心2023年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定安县文化发展中心2023年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定安县文化发展中心2023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675.99</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675.99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647.66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675.99</w:t>
      </w:r>
      <w:r>
        <w:rPr>
          <w:rFonts w:hint="eastAsia" w:ascii="仿宋_GB2312" w:hAnsi="黑体" w:eastAsia="仿宋_GB2312"/>
          <w:sz w:val="32"/>
          <w:szCs w:val="32"/>
        </w:rPr>
        <w:t>万元，包括文化旅游体育与传媒支出</w:t>
      </w:r>
      <w:r>
        <w:rPr>
          <w:rFonts w:hint="eastAsia" w:ascii="仿宋_GB2312" w:hAnsi="黑体" w:eastAsia="仿宋_GB2312" w:cs="仿宋_GB2312"/>
          <w:sz w:val="32"/>
          <w:szCs w:val="32"/>
          <w:lang w:val="en-US" w:eastAsia="zh-CN"/>
        </w:rPr>
        <w:t>490.86</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79.69</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58.64</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18.2万元、住房保障支出28.6万元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定安县文化发中心</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675.99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140.04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项目支出和政府性基金预算有所增加。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490.86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73</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79.69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58.64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w:t>
      </w:r>
      <w:r>
        <w:rPr>
          <w:rFonts w:hint="eastAsia" w:ascii="仿宋_GB2312" w:hAnsi="黑体" w:eastAsia="仿宋_GB2312"/>
          <w:sz w:val="32"/>
          <w:szCs w:val="32"/>
        </w:rPr>
        <w:t>%；城乡社区支出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18.2万元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28.6万元，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（类）文化和旅游（款）图书馆（项）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18.4</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1.78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val="en-US" w:eastAsia="zh-CN"/>
        </w:rPr>
        <w:t>上年资金已全部支出，没有结转。</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（类）文化和旅游（款）群众文化（项）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306.12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人员变动和项目支出</w:t>
      </w:r>
      <w:r>
        <w:rPr>
          <w:rFonts w:hint="eastAsia" w:ascii="仿宋_GB2312" w:hAnsi="黑体" w:eastAsia="仿宋_GB2312" w:cs="仿宋_GB2312"/>
          <w:sz w:val="32"/>
          <w:szCs w:val="32"/>
          <w:lang w:val="en-US" w:eastAsia="zh-CN"/>
        </w:rPr>
        <w:t>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（类）文化和旅游（款）文化创作与保护（项）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11.54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减少</w:t>
      </w:r>
      <w:r>
        <w:rPr>
          <w:rFonts w:hint="eastAsia" w:ascii="仿宋_GB2312" w:hAnsi="黑体" w:eastAsia="仿宋_GB2312" w:cs="仿宋_GB2312"/>
          <w:sz w:val="32"/>
          <w:szCs w:val="32"/>
          <w:lang w:val="en-US" w:eastAsia="zh-CN"/>
        </w:rPr>
        <w:t>9.86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主要是上年支出部分，剩余的11.54是结转资金。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（类）文物（款）文物保护（项）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100.3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79.3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主要是项目支出增加。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（类）文物（款）博物馆（项）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与上年持平。</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文化旅游体育与传媒支出</w:t>
      </w:r>
      <w:r>
        <w:rPr>
          <w:rFonts w:hint="eastAsia" w:ascii="仿宋_GB2312" w:hAnsi="黑体" w:eastAsia="仿宋_GB2312" w:cs="仿宋_GB2312"/>
          <w:sz w:val="32"/>
          <w:szCs w:val="32"/>
        </w:rPr>
        <w:t>（类）其他文化旅游体育与传媒支出（款）其他文化旅游体育与传媒支出（项）</w:t>
      </w:r>
      <w:r>
        <w:rPr>
          <w:rFonts w:hint="eastAsia" w:ascii="仿宋_GB2312" w:hAnsi="黑体" w:eastAsia="仿宋_GB2312" w:cs="仿宋_GB2312"/>
          <w:sz w:val="32"/>
          <w:szCs w:val="32"/>
          <w:lang w:val="en-US" w:eastAsia="zh-CN"/>
        </w:rPr>
        <w:t>2023年预算数为9.5万元，比上年预算数减少12.5万元，主要是</w:t>
      </w:r>
      <w:r>
        <w:rPr>
          <w:rFonts w:hint="eastAsia" w:ascii="仿宋_GB2312" w:hAnsi="黑体" w:eastAsia="仿宋_GB2312"/>
          <w:sz w:val="32"/>
          <w:szCs w:val="32"/>
          <w:lang w:eastAsia="zh-CN"/>
        </w:rPr>
        <w:t>人员变动和项目支出</w:t>
      </w:r>
      <w:r>
        <w:rPr>
          <w:rFonts w:hint="eastAsia" w:ascii="仿宋_GB2312" w:hAnsi="黑体" w:eastAsia="仿宋_GB2312"/>
          <w:sz w:val="32"/>
          <w:szCs w:val="32"/>
          <w:lang w:val="en-US" w:eastAsia="zh-CN"/>
        </w:rPr>
        <w:t>有所减少。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7.社会保障和就业支出</w:t>
      </w:r>
      <w:r>
        <w:rPr>
          <w:rFonts w:hint="eastAsia" w:ascii="仿宋_GB2312" w:hAnsi="黑体" w:eastAsia="仿宋_GB2312" w:cs="仿宋_GB2312"/>
          <w:sz w:val="32"/>
          <w:szCs w:val="32"/>
        </w:rPr>
        <w:t>（类）行政事业单位养老支出（款）机关事业单位基本养老保险缴费支出（项）</w:t>
      </w:r>
      <w:r>
        <w:rPr>
          <w:rFonts w:hint="eastAsia" w:ascii="仿宋_GB2312" w:hAnsi="黑体" w:eastAsia="仿宋_GB2312" w:cs="仿宋_GB2312"/>
          <w:sz w:val="32"/>
          <w:szCs w:val="32"/>
          <w:lang w:val="en-US" w:eastAsia="zh-CN"/>
        </w:rPr>
        <w:t>2023年预算数为36.93万元，比上年预算数增加6.61万元，主要是</w:t>
      </w:r>
      <w:r>
        <w:rPr>
          <w:rFonts w:hint="eastAsia" w:ascii="仿宋_GB2312" w:hAnsi="黑体" w:eastAsia="仿宋_GB2312"/>
          <w:sz w:val="32"/>
          <w:szCs w:val="32"/>
          <w:lang w:eastAsia="zh-CN"/>
        </w:rPr>
        <w:t>人员变动和项目支出</w:t>
      </w:r>
      <w:r>
        <w:rPr>
          <w:rFonts w:hint="eastAsia" w:ascii="仿宋_GB2312" w:hAnsi="黑体" w:eastAsia="仿宋_GB2312"/>
          <w:sz w:val="32"/>
          <w:szCs w:val="32"/>
          <w:lang w:val="en-US" w:eastAsia="zh-CN"/>
        </w:rPr>
        <w:t>有所增加。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8.社会保障和就业支出</w:t>
      </w:r>
      <w:r>
        <w:rPr>
          <w:rFonts w:hint="eastAsia" w:ascii="仿宋_GB2312" w:hAnsi="黑体" w:eastAsia="仿宋_GB2312" w:cs="仿宋_GB2312"/>
          <w:sz w:val="32"/>
          <w:szCs w:val="32"/>
        </w:rPr>
        <w:t>（类）行政事业单位养老支出（款）机关事业单位职业年金缴费支出（项）</w:t>
      </w:r>
      <w:r>
        <w:rPr>
          <w:rFonts w:hint="eastAsia" w:ascii="仿宋_GB2312" w:hAnsi="黑体" w:eastAsia="仿宋_GB2312" w:cs="仿宋_GB2312"/>
          <w:sz w:val="32"/>
          <w:szCs w:val="32"/>
          <w:lang w:val="en-US" w:eastAsia="zh-CN"/>
        </w:rPr>
        <w:t>2023年预算数为42.76万元，比上年预算数增加24.67万元，主要是</w:t>
      </w:r>
      <w:r>
        <w:rPr>
          <w:rFonts w:hint="eastAsia" w:ascii="仿宋_GB2312" w:hAnsi="黑体" w:eastAsia="仿宋_GB2312"/>
          <w:sz w:val="32"/>
          <w:szCs w:val="32"/>
          <w:lang w:val="en-US" w:eastAsia="zh-CN"/>
        </w:rPr>
        <w:t>开始缴纳单位部分职业年金。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9.卫生健康支出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cs="仿宋_GB2312"/>
          <w:sz w:val="32"/>
          <w:szCs w:val="32"/>
          <w:lang w:val="en-US" w:eastAsia="zh-CN"/>
        </w:rPr>
        <w:t>2023年预算数为15.81万元，比上年预算数减少0.3万元，主要是</w:t>
      </w:r>
      <w:r>
        <w:rPr>
          <w:rFonts w:hint="eastAsia" w:ascii="仿宋_GB2312" w:hAnsi="黑体" w:eastAsia="仿宋_GB2312"/>
          <w:sz w:val="32"/>
          <w:szCs w:val="32"/>
          <w:lang w:eastAsia="zh-CN"/>
        </w:rPr>
        <w:t>人员变动和项目支出有所</w:t>
      </w:r>
      <w:r>
        <w:rPr>
          <w:rFonts w:hint="eastAsia" w:ascii="仿宋_GB2312" w:hAnsi="黑体" w:eastAsia="仿宋_GB2312"/>
          <w:sz w:val="32"/>
          <w:szCs w:val="32"/>
          <w:lang w:val="en-US" w:eastAsia="zh-CN"/>
        </w:rPr>
        <w:t>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10.卫生健康支出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cs="仿宋_GB2312"/>
          <w:sz w:val="32"/>
          <w:szCs w:val="32"/>
          <w:lang w:val="en-US" w:eastAsia="zh-CN"/>
        </w:rPr>
        <w:t>2023年预算数为42.83万元，比上年预算数减少1.66万元，主要是</w:t>
      </w:r>
      <w:r>
        <w:rPr>
          <w:rFonts w:hint="eastAsia" w:ascii="仿宋_GB2312" w:hAnsi="黑体" w:eastAsia="仿宋_GB2312"/>
          <w:sz w:val="32"/>
          <w:szCs w:val="32"/>
          <w:lang w:eastAsia="zh-CN"/>
        </w:rPr>
        <w:t>人员变动和项目支出有所</w:t>
      </w:r>
      <w:r>
        <w:rPr>
          <w:rFonts w:hint="eastAsia" w:ascii="仿宋_GB2312" w:hAnsi="黑体" w:eastAsia="仿宋_GB2312"/>
          <w:sz w:val="32"/>
          <w:szCs w:val="32"/>
          <w:lang w:val="en-US" w:eastAsia="zh-CN"/>
        </w:rPr>
        <w:t>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11.住房保障支出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2023年预算数为28.6万元，比上年预算数增加3.3万元，主要是</w:t>
      </w:r>
      <w:r>
        <w:rPr>
          <w:rFonts w:hint="eastAsia" w:ascii="仿宋_GB2312" w:hAnsi="黑体" w:eastAsia="仿宋_GB2312"/>
          <w:sz w:val="32"/>
          <w:szCs w:val="32"/>
          <w:lang w:eastAsia="zh-CN"/>
        </w:rPr>
        <w:t>人员变动和项目支出有所</w:t>
      </w:r>
      <w:r>
        <w:rPr>
          <w:rFonts w:hint="eastAsia" w:ascii="仿宋_GB2312" w:hAnsi="黑体" w:eastAsia="仿宋_GB2312"/>
          <w:sz w:val="32"/>
          <w:szCs w:val="32"/>
          <w:lang w:val="en-US" w:eastAsia="zh-CN"/>
        </w:rPr>
        <w:t>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定安县文化发展中心2023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453.54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425.22</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w:t>
      </w:r>
      <w:r>
        <w:rPr>
          <w:rFonts w:hint="eastAsia" w:ascii="仿宋_GB2312" w:hAnsi="黑体" w:eastAsia="仿宋_GB2312"/>
          <w:sz w:val="32"/>
          <w:szCs w:val="32"/>
          <w:lang w:eastAsia="zh-CN"/>
        </w:rPr>
        <w:t>、其他社会保障缴费、住房公积金、奖励金、邮电费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28.32</w:t>
      </w:r>
      <w:r>
        <w:rPr>
          <w:rFonts w:hint="eastAsia" w:ascii="仿宋_GB2312" w:hAnsi="黑体" w:eastAsia="仿宋_GB2312"/>
          <w:sz w:val="32"/>
          <w:szCs w:val="32"/>
        </w:rPr>
        <w:t>万元，主要包括：办公费、水费、电费、差旅费</w:t>
      </w:r>
      <w:r>
        <w:rPr>
          <w:rFonts w:hint="eastAsia" w:ascii="仿宋_GB2312" w:hAnsi="黑体" w:eastAsia="仿宋_GB2312"/>
          <w:sz w:val="32"/>
          <w:szCs w:val="32"/>
          <w:lang w:eastAsia="zh-CN"/>
        </w:rPr>
        <w:t>、维修（护）费、培训费、工会经费、公务用车运行维护费、其他商品和服务支出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定安县文化发展中心</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公务用车支出减少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公务接待支出减少。</w:t>
      </w:r>
    </w:p>
    <w:p>
      <w:pPr>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定安县文化发展中心2023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1.城乡社区支出（类）国有土地使用权出让收入安排的支出（款）城市建设支出（项）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定安县文化发展中心2023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定安县文化发展中心</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；支出包括：文化旅游体育与传媒支出</w:t>
      </w:r>
      <w:r>
        <w:rPr>
          <w:rFonts w:hint="eastAsia" w:ascii="仿宋_GB2312" w:hAnsi="黑体" w:eastAsia="仿宋_GB2312"/>
          <w:sz w:val="32"/>
          <w:szCs w:val="32"/>
          <w:lang w:eastAsia="zh-CN"/>
        </w:rPr>
        <w:t>、社会保障和就业支出、 卫生健康支出、 住房保障支出、城乡社区支出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定安县文化发展中心2023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675.99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定安县文化发展中心2023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定安县文化发展中心2023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675.99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10.14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647.66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18.2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140.04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定安县文化发展中心2023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定安县文化发展中心2023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675.99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453.54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222.45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140.04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无</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2022年</w:t>
      </w:r>
      <w:r>
        <w:rPr>
          <w:rFonts w:hint="eastAsia" w:ascii="仿宋_GB2312" w:hAnsi="黑体" w:eastAsia="仿宋_GB2312"/>
          <w:sz w:val="32"/>
          <w:szCs w:val="32"/>
        </w:rPr>
        <w:t>12月31日，</w:t>
      </w:r>
      <w:r>
        <w:rPr>
          <w:rFonts w:hint="eastAsia" w:ascii="仿宋_GB2312" w:hAnsi="黑体" w:eastAsia="仿宋_GB2312"/>
          <w:sz w:val="32"/>
          <w:szCs w:val="32"/>
          <w:lang w:val="en-US" w:eastAsia="zh-CN"/>
        </w:rPr>
        <w:t>定安县文化发展中心</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定安县文化发展中心17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647.66</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18.2</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B35F6"/>
    <w:multiLevelType w:val="singleLevel"/>
    <w:tmpl w:val="A5FB35F6"/>
    <w:lvl w:ilvl="0" w:tentative="0">
      <w:start w:val="1"/>
      <w:numFmt w:val="chineseCounting"/>
      <w:suff w:val="nothing"/>
      <w:lvlText w:val="（%1）"/>
      <w:lvlJc w:val="left"/>
      <w:rPr>
        <w:rFonts w:hint="eastAsia"/>
        <w:b w:val="0"/>
        <w:bCs w:val="0"/>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C3DDA"/>
    <w:rsid w:val="062B1E8C"/>
    <w:rsid w:val="1FF00B97"/>
    <w:rsid w:val="2B870602"/>
    <w:rsid w:val="3A2E2877"/>
    <w:rsid w:val="40D774DE"/>
    <w:rsid w:val="48C447EC"/>
    <w:rsid w:val="4D0C3DDA"/>
    <w:rsid w:val="5E687320"/>
    <w:rsid w:val="5ED5173A"/>
    <w:rsid w:val="605E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3907</Words>
  <Characters>4284</Characters>
  <Lines>0</Lines>
  <Paragraphs>0</Paragraphs>
  <TotalTime>2</TotalTime>
  <ScaleCrop>false</ScaleCrop>
  <LinksUpToDate>false</LinksUpToDate>
  <CharactersWithSpaces>4304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2023-03-06T08:05:00Z</dcterms:created>
  <dc:creator>Administrator</dc:creator>
  <cp:lastModifiedBy>Administrator</cp:lastModifiedBy>
  <dcterms:modified xsi:type="dcterms:W3CDTF">2023-03-17T03:00:13Z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4FE19B352B6748BEB5C981A7004C78F7</vt:lpwstr>
  </property>
</Properties>
</file>