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6"/>
          <w:szCs w:val="56"/>
        </w:rPr>
      </w:pPr>
      <w:r>
        <w:rPr>
          <w:rFonts w:hint="eastAsia" w:ascii="宋体" w:hAnsi="宋体" w:eastAsia="宋体" w:cs="宋体"/>
          <w:sz w:val="56"/>
          <w:szCs w:val="56"/>
          <w:lang w:val="en-US" w:eastAsia="zh-CN"/>
        </w:rPr>
        <w:t>2023</w:t>
      </w:r>
      <w:r>
        <w:rPr>
          <w:rFonts w:hint="eastAsia" w:ascii="宋体" w:hAnsi="宋体" w:eastAsia="宋体" w:cs="宋体"/>
          <w:sz w:val="56"/>
          <w:szCs w:val="56"/>
        </w:rPr>
        <w:t>年</w:t>
      </w:r>
      <w:r>
        <w:rPr>
          <w:rFonts w:hint="eastAsia" w:ascii="宋体" w:hAnsi="宋体" w:eastAsia="宋体" w:cs="宋体"/>
          <w:sz w:val="56"/>
          <w:szCs w:val="56"/>
          <w:lang w:eastAsia="zh-CN"/>
        </w:rPr>
        <w:t>定安县龙塘中学</w:t>
      </w:r>
      <w:r>
        <w:rPr>
          <w:rFonts w:hint="eastAsia" w:ascii="宋体" w:hAnsi="宋体" w:eastAsia="宋体" w:cs="宋体"/>
          <w:sz w:val="56"/>
          <w:szCs w:val="56"/>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定安县龙塘中学</w:t>
      </w:r>
      <w:r>
        <w:rPr>
          <w:rFonts w:hint="eastAsia" w:ascii="黑体" w:hAnsi="黑体" w:eastAsia="黑体" w:cs="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定安县龙塘中学</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zh-CN"/>
        </w:rPr>
        <w:t>我校是定安县教育局主管的财政全额拨款的事业单位，实施初中义务教育，促进基础教育发展，初中学历教育。</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定安县龙塘中学</w:t>
      </w:r>
      <w:r>
        <w:rPr>
          <w:rFonts w:hint="eastAsia" w:ascii="黑体" w:hAnsi="黑体" w:eastAsia="黑体"/>
          <w:sz w:val="32"/>
          <w:szCs w:val="32"/>
          <w:lang w:val="en-US" w:eastAsia="zh-CN"/>
        </w:rPr>
        <w:t>2023</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定安县龙塘中学</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989.43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24.98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7.10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661.94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157.37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123.69</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7.10万元</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64.31</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1007.31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282.85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rPr>
        <w:t>教育</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661.94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65.71</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157.37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123.69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12.28</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64.31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.教育支出（类）普通教育（款）</w:t>
      </w:r>
      <w:r>
        <w:rPr>
          <w:rFonts w:hint="eastAsia" w:ascii="仿宋_GB2312" w:hAnsi="黑体" w:eastAsia="仿宋_GB2312" w:cs="仿宋_GB2312"/>
          <w:sz w:val="32"/>
          <w:szCs w:val="32"/>
          <w:lang w:eastAsia="zh-CN"/>
        </w:rPr>
        <w:t>初中</w:t>
      </w:r>
      <w:r>
        <w:rPr>
          <w:rFonts w:hint="eastAsia" w:ascii="仿宋_GB2312" w:hAnsi="黑体" w:eastAsia="仿宋_GB2312" w:cs="仿宋_GB2312"/>
          <w:sz w:val="32"/>
          <w:szCs w:val="32"/>
        </w:rPr>
        <w:t>教育（项）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661.94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157.14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82.08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69.61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按遗属人员的标准预算安排</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87.67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64.31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961.45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952.51</w:t>
      </w:r>
      <w:r>
        <w:rPr>
          <w:rFonts w:hint="eastAsia" w:ascii="仿宋_GB2312" w:hAnsi="黑体" w:eastAsia="仿宋_GB2312"/>
          <w:sz w:val="32"/>
          <w:szCs w:val="32"/>
        </w:rPr>
        <w:t>万元，主要包括：基本工资、津贴补贴、绩效工资、机关事业单位基本养老保险缴费、职业年金缴费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、公务员医疗补助缴费、其他社会保障缴费、住房公积金、邮电费、其他交通费用、生活补助、奖励金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8.94</w:t>
      </w:r>
      <w:r>
        <w:rPr>
          <w:rFonts w:hint="eastAsia" w:ascii="仿宋_GB2312" w:hAnsi="黑体" w:eastAsia="仿宋_GB2312"/>
          <w:sz w:val="32"/>
          <w:szCs w:val="32"/>
        </w:rPr>
        <w:t>万元，主要包括：工会经费。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黑体" w:eastAsia="仿宋_GB2312"/>
          <w:sz w:val="32"/>
          <w:szCs w:val="32"/>
          <w:highlight w:val="none"/>
        </w:rPr>
      </w:pPr>
      <w:r>
        <w:rPr>
          <w:rFonts w:hint="eastAsia" w:ascii="仿宋_GB2312" w:hAnsi="黑体" w:eastAsia="仿宋_GB2312"/>
          <w:sz w:val="32"/>
          <w:szCs w:val="32"/>
          <w:lang w:eastAsia="zh-CN"/>
        </w:rPr>
        <w:t>定安县龙塘中学</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w:t>
      </w:r>
      <w:r>
        <w:rPr>
          <w:rFonts w:hint="eastAsia" w:ascii="仿宋_GB2312" w:hAnsi="黑体" w:eastAsia="仿宋_GB2312"/>
          <w:sz w:val="32"/>
          <w:szCs w:val="32"/>
          <w:lang w:val="en-US" w:eastAsia="zh-CN"/>
        </w:rPr>
        <w:t>7.10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7.10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7.10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rPr>
        <w:t>1. 城乡社区支出（类）国有土地使用权出让收入安排的支出（款）城市建设支出（项）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7.10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7.10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定安县龙塘中学</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；支出包括：教育支出、社会保障和就业支出</w:t>
      </w:r>
      <w:r>
        <w:rPr>
          <w:rFonts w:hint="eastAsia" w:ascii="仿宋_GB2312" w:hAnsi="黑体" w:eastAsia="仿宋_GB2312"/>
          <w:sz w:val="32"/>
          <w:szCs w:val="32"/>
          <w:lang w:eastAsia="zh-CN"/>
        </w:rPr>
        <w:t>、卫生健康支出、城乡社区支出、住房保障支出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24.98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2.46</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982.33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96.84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7.10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289.95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定安县龙塘中学</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定安县龙塘中学</w:t>
      </w:r>
      <w:r>
        <w:rPr>
          <w:rFonts w:hint="eastAsia" w:ascii="仿宋_GB2312" w:hAnsi="仿宋_GB2312"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1014.41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961.45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94.78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52.96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5.22</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289.95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定安县龙塘中学</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定安县龙塘中学</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w:t>
      </w:r>
      <w:r>
        <w:rPr>
          <w:rFonts w:hint="eastAsia" w:ascii="仿宋_GB2312" w:hAnsi="黑体" w:eastAsia="仿宋_GB2312"/>
          <w:sz w:val="32"/>
          <w:szCs w:val="32"/>
          <w:lang w:eastAsia="zh-CN"/>
        </w:rPr>
        <w:t>共计</w:t>
      </w:r>
      <w:r>
        <w:rPr>
          <w:rFonts w:hint="eastAsia" w:ascii="仿宋_GB2312" w:hAnsi="黑体" w:eastAsia="仿宋_GB2312"/>
          <w:sz w:val="32"/>
          <w:szCs w:val="32"/>
          <w:lang w:val="en-US" w:eastAsia="zh-CN"/>
        </w:rPr>
        <w:t>989.44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982.34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7.10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0297F"/>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3D33F33"/>
    <w:rsid w:val="04306FB7"/>
    <w:rsid w:val="07B844E8"/>
    <w:rsid w:val="09C13A7E"/>
    <w:rsid w:val="0A54220B"/>
    <w:rsid w:val="0AFB5A76"/>
    <w:rsid w:val="0D446D1E"/>
    <w:rsid w:val="0F225BFF"/>
    <w:rsid w:val="0F5418C5"/>
    <w:rsid w:val="0FCA748A"/>
    <w:rsid w:val="12624ACF"/>
    <w:rsid w:val="132C02A0"/>
    <w:rsid w:val="15A040BA"/>
    <w:rsid w:val="16421CC8"/>
    <w:rsid w:val="177A4EF6"/>
    <w:rsid w:val="17914E66"/>
    <w:rsid w:val="1795394E"/>
    <w:rsid w:val="19441C20"/>
    <w:rsid w:val="19890559"/>
    <w:rsid w:val="1B2017B6"/>
    <w:rsid w:val="1D447FA2"/>
    <w:rsid w:val="210B68FC"/>
    <w:rsid w:val="244C55F9"/>
    <w:rsid w:val="250114B0"/>
    <w:rsid w:val="25C60CBB"/>
    <w:rsid w:val="25DE1992"/>
    <w:rsid w:val="281E3F4F"/>
    <w:rsid w:val="286B14A0"/>
    <w:rsid w:val="28B03913"/>
    <w:rsid w:val="293346AB"/>
    <w:rsid w:val="29C765F2"/>
    <w:rsid w:val="2C1B1D07"/>
    <w:rsid w:val="2C917589"/>
    <w:rsid w:val="2D5E553A"/>
    <w:rsid w:val="2E8B16FA"/>
    <w:rsid w:val="32CF3160"/>
    <w:rsid w:val="3318493C"/>
    <w:rsid w:val="337D4AC4"/>
    <w:rsid w:val="33C337EC"/>
    <w:rsid w:val="34DF2EA6"/>
    <w:rsid w:val="34F00091"/>
    <w:rsid w:val="35A6387F"/>
    <w:rsid w:val="360710F2"/>
    <w:rsid w:val="3ADD2C7F"/>
    <w:rsid w:val="3EC972BB"/>
    <w:rsid w:val="3F7E5D42"/>
    <w:rsid w:val="40795320"/>
    <w:rsid w:val="41627837"/>
    <w:rsid w:val="449505C3"/>
    <w:rsid w:val="44F2694A"/>
    <w:rsid w:val="46611C3B"/>
    <w:rsid w:val="4A4B7AF2"/>
    <w:rsid w:val="4B7F1984"/>
    <w:rsid w:val="4C670692"/>
    <w:rsid w:val="4CFC7EDD"/>
    <w:rsid w:val="4D5F0DDC"/>
    <w:rsid w:val="4F3F3170"/>
    <w:rsid w:val="4F577638"/>
    <w:rsid w:val="50DF59FD"/>
    <w:rsid w:val="51433FCD"/>
    <w:rsid w:val="51456E40"/>
    <w:rsid w:val="545112DD"/>
    <w:rsid w:val="55457040"/>
    <w:rsid w:val="559D0AEF"/>
    <w:rsid w:val="57343CE4"/>
    <w:rsid w:val="58776104"/>
    <w:rsid w:val="591575D8"/>
    <w:rsid w:val="5AE57988"/>
    <w:rsid w:val="5D2B05C3"/>
    <w:rsid w:val="5D494F90"/>
    <w:rsid w:val="5D5F1D81"/>
    <w:rsid w:val="5E2F731F"/>
    <w:rsid w:val="61DC0059"/>
    <w:rsid w:val="66353942"/>
    <w:rsid w:val="67137B9E"/>
    <w:rsid w:val="68227617"/>
    <w:rsid w:val="68EF3954"/>
    <w:rsid w:val="6B442A53"/>
    <w:rsid w:val="6C9B1351"/>
    <w:rsid w:val="726B69D7"/>
    <w:rsid w:val="7699286D"/>
    <w:rsid w:val="770D526E"/>
    <w:rsid w:val="7A314CEB"/>
    <w:rsid w:val="7ABE5694"/>
    <w:rsid w:val="7C19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0</TotalTime>
  <ScaleCrop>false</ScaleCrop>
  <LinksUpToDate>false</LinksUpToDate>
  <CharactersWithSpaces>4087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2023-03-17T02:38:14Z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