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定安县不动产登记中心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定安县不动产登记中心</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定安县不动产登记中心</w:t>
      </w:r>
      <w:r>
        <w:rPr>
          <w:rFonts w:hint="eastAsia" w:ascii="黑体" w:hAnsi="黑体" w:eastAsia="黑体" w:cs="黑体"/>
          <w:sz w:val="32"/>
          <w:szCs w:val="32"/>
          <w:lang w:val="en-US" w:eastAsia="zh-CN"/>
        </w:rPr>
        <w:t>2023年</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color w:val="auto"/>
          <w:sz w:val="32"/>
          <w:szCs w:val="32"/>
          <w:lang w:eastAsia="zh-CN"/>
        </w:rPr>
        <w:t>定安县不动产登记中心（单位）</w:t>
      </w:r>
      <w:r>
        <w:rPr>
          <w:rFonts w:hint="eastAsia" w:ascii="黑体" w:hAnsi="黑体" w:eastAsia="黑体" w:cs="黑体"/>
          <w:color w:val="auto"/>
          <w:sz w:val="32"/>
          <w:szCs w:val="32"/>
          <w:lang w:val="en-US" w:eastAsia="zh-CN"/>
        </w:rPr>
        <w:t>2023年</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定安县不动产登记中心（单位）</w:t>
      </w:r>
      <w:r>
        <w:rPr>
          <w:rFonts w:hint="eastAsia" w:ascii="黑体" w:hAnsi="黑体" w:eastAsia="黑体"/>
          <w:sz w:val="32"/>
          <w:szCs w:val="32"/>
        </w:rPr>
        <w:t>概况</w:t>
      </w:r>
    </w:p>
    <w:p>
      <w:pPr>
        <w:spacing w:beforeLines="0" w:afterLines="0" w:line="240" w:lineRule="exact"/>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（一）</w:t>
      </w:r>
      <w:r>
        <w:rPr>
          <w:rFonts w:hint="eastAsia" w:ascii="仿宋_GB2312" w:hAnsi="黑体" w:eastAsia="仿宋_GB2312" w:cs="仿宋_GB2312"/>
          <w:kern w:val="2"/>
          <w:sz w:val="32"/>
          <w:szCs w:val="32"/>
          <w:lang w:bidi="ar-SA"/>
        </w:rPr>
        <w:t>、贯彻执行国家、省有关不动产登记方面政策、法律、法规、规定，落实不动产统一登记制度。</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（二）</w:t>
      </w:r>
      <w:r>
        <w:rPr>
          <w:rFonts w:hint="eastAsia" w:ascii="仿宋_GB2312" w:hAnsi="黑体" w:eastAsia="仿宋_GB2312" w:cs="仿宋_GB2312"/>
          <w:kern w:val="2"/>
          <w:sz w:val="32"/>
          <w:szCs w:val="32"/>
          <w:lang w:bidi="ar-SA"/>
        </w:rPr>
        <w:t>、负责全县不动产登记申请的受理工作，对申请人提供的申请材料进行审查。</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（三）</w:t>
      </w:r>
      <w:r>
        <w:rPr>
          <w:rFonts w:hint="eastAsia" w:ascii="仿宋_GB2312" w:hAnsi="黑体" w:eastAsia="仿宋_GB2312" w:cs="仿宋_GB2312"/>
          <w:kern w:val="2"/>
          <w:sz w:val="32"/>
          <w:szCs w:val="32"/>
          <w:lang w:bidi="ar-SA"/>
        </w:rPr>
        <w:t>、承担全县农村土地承包经营权（5年过渡期后）、土地房屋、林地等的登记发证工作。</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（四）</w:t>
      </w:r>
      <w:r>
        <w:rPr>
          <w:rFonts w:hint="eastAsia" w:ascii="仿宋_GB2312" w:hAnsi="黑体" w:eastAsia="仿宋_GB2312" w:cs="仿宋_GB2312"/>
          <w:kern w:val="2"/>
          <w:sz w:val="32"/>
          <w:szCs w:val="32"/>
          <w:lang w:bidi="ar-SA"/>
        </w:rPr>
        <w:t>、负责为全县土地、房屋、林地、农村土地承包经营权等不动产登记工作提供技术支撑。</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（五）</w:t>
      </w:r>
      <w:r>
        <w:rPr>
          <w:rFonts w:hint="eastAsia" w:ascii="仿宋_GB2312" w:hAnsi="黑体" w:eastAsia="仿宋_GB2312" w:cs="仿宋_GB2312"/>
          <w:kern w:val="2"/>
          <w:sz w:val="32"/>
          <w:szCs w:val="32"/>
          <w:lang w:bidi="ar-SA"/>
        </w:rPr>
        <w:t>、配合县资规局开展涉及不动产登记的信访工作以及因不动产登记引发的争议案件的调查、核查、测绘、取证、调解等事务性工作。</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（六）</w:t>
      </w:r>
      <w:r>
        <w:rPr>
          <w:rFonts w:hint="eastAsia" w:ascii="仿宋_GB2312" w:hAnsi="黑体" w:eastAsia="仿宋_GB2312" w:cs="仿宋_GB2312"/>
          <w:kern w:val="2"/>
          <w:sz w:val="32"/>
          <w:szCs w:val="32"/>
          <w:lang w:bidi="ar-SA"/>
        </w:rPr>
        <w:t>、配合县资规局推动不动产登记信息基础平台建设，负责对全县不动产登记信息进行整合建库、更新、管理、维护工作。</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（七）</w:t>
      </w:r>
      <w:r>
        <w:rPr>
          <w:rFonts w:hint="eastAsia" w:ascii="仿宋_GB2312" w:hAnsi="黑体" w:eastAsia="仿宋_GB2312" w:cs="仿宋_GB2312"/>
          <w:kern w:val="2"/>
          <w:sz w:val="32"/>
          <w:szCs w:val="32"/>
          <w:lang w:bidi="ar-SA"/>
        </w:rPr>
        <w:t>、具体承担全县不动产登记相关资源资产情况的收集、整理、共享、汇交、归档、查询、统计和分析工作。</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（八）</w:t>
      </w:r>
      <w:r>
        <w:rPr>
          <w:rFonts w:hint="eastAsia" w:ascii="仿宋_GB2312" w:hAnsi="黑体" w:eastAsia="仿宋_GB2312" w:cs="仿宋_GB2312"/>
          <w:kern w:val="2"/>
          <w:sz w:val="32"/>
          <w:szCs w:val="32"/>
          <w:lang w:bidi="ar-SA"/>
        </w:rPr>
        <w:t>、负责落实不动产登记资料公开查询制度，承担不动产登记成果应用与社会化服务等工作。</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（九）</w:t>
      </w:r>
      <w:r>
        <w:rPr>
          <w:rFonts w:hint="eastAsia" w:ascii="仿宋_GB2312" w:hAnsi="黑体" w:eastAsia="仿宋_GB2312" w:cs="仿宋_GB2312"/>
          <w:kern w:val="2"/>
          <w:sz w:val="32"/>
          <w:szCs w:val="32"/>
          <w:lang w:bidi="ar-SA"/>
        </w:rPr>
        <w:t>、协助县不动产登记局开展不动产登记规范化工作。协助管理全县不动产登记代理机构、不动产登记从业人员，承办不动产从业人员培训等工作。</w:t>
      </w:r>
    </w:p>
    <w:p>
      <w:pPr>
        <w:pStyle w:val="4"/>
        <w:widowControl/>
        <w:spacing w:before="0" w:beforeAutospacing="0" w:after="0" w:afterAutospacing="0" w:line="500" w:lineRule="exact"/>
        <w:ind w:firstLine="420"/>
        <w:rPr>
          <w:rFonts w:hint="eastAsia" w:ascii="仿宋_GB2312" w:hAnsi="黑体" w:eastAsia="仿宋_GB2312" w:cs="仿宋_GB2312"/>
          <w:kern w:val="2"/>
          <w:sz w:val="32"/>
          <w:szCs w:val="32"/>
          <w:lang w:bidi="ar-SA"/>
        </w:rPr>
      </w:pPr>
      <w:r>
        <w:rPr>
          <w:rFonts w:hint="eastAsia" w:ascii="仿宋_GB2312" w:hAnsi="黑体" w:eastAsia="仿宋_GB2312" w:cs="仿宋_GB2312"/>
          <w:kern w:val="2"/>
          <w:sz w:val="32"/>
          <w:szCs w:val="32"/>
          <w:lang w:eastAsia="zh-CN" w:bidi="ar-SA"/>
        </w:rPr>
        <w:t>（十）</w:t>
      </w:r>
      <w:r>
        <w:rPr>
          <w:rFonts w:hint="eastAsia" w:ascii="仿宋_GB2312" w:hAnsi="黑体" w:eastAsia="仿宋_GB2312" w:cs="仿宋_GB2312"/>
          <w:kern w:val="2"/>
          <w:sz w:val="32"/>
          <w:szCs w:val="32"/>
          <w:lang w:bidi="ar-SA"/>
        </w:rPr>
        <w:t>、承办县资规局及上级部门交办的其他工作。</w:t>
      </w:r>
    </w:p>
    <w:p>
      <w:pPr>
        <w:pStyle w:val="7"/>
        <w:numPr>
          <w:ilvl w:val="-1"/>
          <w:numId w:val="0"/>
        </w:numPr>
        <w:ind w:left="0" w:firstLine="0" w:firstLineChars="0"/>
        <w:jc w:val="left"/>
        <w:rPr>
          <w:rFonts w:ascii="仿宋_GB2312" w:hAnsi="黑体" w:eastAsia="仿宋_GB2312" w:cs="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定安县不动产登记中心</w:t>
      </w:r>
      <w:r>
        <w:rPr>
          <w:rFonts w:hint="eastAsia" w:ascii="黑体" w:hAnsi="黑体" w:eastAsia="黑体" w:cs="黑体"/>
          <w:sz w:val="32"/>
          <w:szCs w:val="32"/>
          <w:lang w:val="en-US" w:eastAsia="zh-CN"/>
        </w:rPr>
        <w:t>2023年单位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定安县不动产登记中心</w:t>
      </w:r>
      <w:r>
        <w:rPr>
          <w:rFonts w:hint="eastAsia" w:ascii="黑体" w:hAnsi="黑体" w:eastAsia="黑体" w:cs="黑体"/>
          <w:sz w:val="32"/>
          <w:szCs w:val="32"/>
          <w:lang w:val="en-US" w:eastAsia="zh-CN"/>
        </w:rPr>
        <w:t>2023年单位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定安县不动产登记中心</w:t>
      </w:r>
      <w:r>
        <w:rPr>
          <w:rFonts w:hint="eastAsia" w:ascii="黑体" w:hAnsi="黑体" w:eastAsia="黑体" w:cs="黑体"/>
          <w:sz w:val="32"/>
          <w:szCs w:val="32"/>
          <w:lang w:val="en-US" w:eastAsia="zh-CN"/>
        </w:rPr>
        <w:t>2023年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定安县不动产登记中心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204.35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204.35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170.75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33.60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204.35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万元、社会保障和就业支出17.67</w:t>
      </w:r>
      <w:r>
        <w:rPr>
          <w:rFonts w:hint="eastAsia" w:ascii="仿宋_GB2312" w:hAnsi="黑体" w:eastAsia="仿宋_GB2312"/>
          <w:sz w:val="32"/>
          <w:szCs w:val="32"/>
          <w:lang w:eastAsia="zh-CN"/>
        </w:rPr>
        <w:t>万元、</w:t>
      </w:r>
      <w:r>
        <w:rPr>
          <w:rFonts w:hint="eastAsia" w:ascii="仿宋_GB2312" w:hAnsi="黑体" w:eastAsia="仿宋_GB2312"/>
          <w:sz w:val="32"/>
          <w:szCs w:val="32"/>
        </w:rPr>
        <w:t> 卫生健康支出12.93</w:t>
      </w:r>
      <w:r>
        <w:rPr>
          <w:rFonts w:hint="eastAsia" w:ascii="仿宋_GB2312" w:hAnsi="黑体" w:eastAsia="仿宋_GB2312"/>
          <w:sz w:val="32"/>
          <w:szCs w:val="32"/>
          <w:lang w:eastAsia="zh-CN"/>
        </w:rPr>
        <w:t>万元、</w:t>
      </w:r>
      <w:r>
        <w:rPr>
          <w:rFonts w:hint="eastAsia" w:ascii="仿宋_GB2312" w:hAnsi="黑体" w:eastAsia="仿宋_GB2312"/>
          <w:sz w:val="32"/>
          <w:szCs w:val="32"/>
        </w:rPr>
        <w:t> 城乡社区支出33.6</w:t>
      </w:r>
      <w:r>
        <w:rPr>
          <w:rFonts w:hint="eastAsia" w:ascii="仿宋_GB2312" w:hAnsi="黑体" w:eastAsia="仿宋_GB2312"/>
          <w:sz w:val="32"/>
          <w:szCs w:val="32"/>
          <w:lang w:eastAsia="zh-CN"/>
        </w:rPr>
        <w:t>万元、</w:t>
      </w:r>
      <w:r>
        <w:rPr>
          <w:rFonts w:hint="eastAsia" w:ascii="仿宋_GB2312" w:hAnsi="黑体" w:eastAsia="仿宋_GB2312"/>
          <w:sz w:val="32"/>
          <w:szCs w:val="32"/>
        </w:rPr>
        <w:t>自然资源海洋气象等支出130.56</w:t>
      </w:r>
      <w:r>
        <w:rPr>
          <w:rFonts w:hint="eastAsia" w:ascii="仿宋_GB2312" w:hAnsi="黑体" w:eastAsia="仿宋_GB2312"/>
          <w:sz w:val="32"/>
          <w:szCs w:val="32"/>
          <w:lang w:eastAsia="zh-CN"/>
        </w:rPr>
        <w:t>万元、</w:t>
      </w:r>
      <w:r>
        <w:rPr>
          <w:rFonts w:hint="eastAsia" w:ascii="仿宋_GB2312" w:hAnsi="黑体" w:eastAsia="仿宋_GB2312"/>
          <w:sz w:val="32"/>
          <w:szCs w:val="32"/>
        </w:rPr>
        <w:t> 住房保障支出9.58</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定安县不动产登记中心</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定安县不动产登记中心</w:t>
      </w:r>
      <w:r>
        <w:rPr>
          <w:rFonts w:hint="eastAsia" w:ascii="仿宋_GB2312" w:hAnsi="黑体" w:eastAsia="仿宋_GB2312" w:cs="仿宋_GB2312"/>
          <w:sz w:val="32"/>
          <w:szCs w:val="32"/>
          <w:lang w:val="en-US" w:eastAsia="zh-CN"/>
        </w:rPr>
        <w:t>2023年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rPr>
        <w:t>204.35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69.42</w:t>
      </w:r>
      <w:r>
        <w:rPr>
          <w:rFonts w:hint="eastAsia" w:ascii="仿宋_GB2312" w:hAnsi="黑体" w:eastAsia="仿宋_GB2312"/>
          <w:sz w:val="32"/>
          <w:szCs w:val="32"/>
        </w:rPr>
        <w:t>万元，主要是自然资源海洋气象</w:t>
      </w:r>
      <w:r>
        <w:rPr>
          <w:rFonts w:hint="eastAsia" w:ascii="仿宋_GB2312" w:hAnsi="黑体" w:eastAsia="仿宋_GB2312"/>
          <w:sz w:val="32"/>
          <w:szCs w:val="32"/>
          <w:lang w:eastAsia="zh-CN"/>
        </w:rPr>
        <w:t>支出、</w:t>
      </w:r>
      <w:r>
        <w:rPr>
          <w:rFonts w:hint="eastAsia" w:ascii="仿宋_GB2312" w:hAnsi="黑体" w:eastAsia="仿宋_GB2312"/>
          <w:sz w:val="32"/>
          <w:szCs w:val="32"/>
        </w:rPr>
        <w:t>城乡社区支出</w:t>
      </w:r>
      <w:r>
        <w:rPr>
          <w:rFonts w:hint="eastAsia" w:ascii="仿宋_GB2312" w:hAnsi="黑体" w:eastAsia="仿宋_GB2312"/>
          <w:sz w:val="32"/>
          <w:szCs w:val="32"/>
          <w:lang w:eastAsia="zh-CN"/>
        </w:rPr>
        <w:t>和</w:t>
      </w:r>
      <w:r>
        <w:rPr>
          <w:rFonts w:hint="eastAsia" w:ascii="仿宋_GB2312" w:hAnsi="黑体" w:eastAsia="仿宋_GB2312"/>
          <w:sz w:val="32"/>
          <w:szCs w:val="32"/>
        </w:rPr>
        <w:t>社会保障和就业支出等支出</w:t>
      </w:r>
      <w:r>
        <w:rPr>
          <w:rFonts w:hint="eastAsia" w:ascii="仿宋_GB2312" w:hAnsi="黑体" w:eastAsia="仿宋_GB2312"/>
          <w:sz w:val="32"/>
          <w:szCs w:val="32"/>
          <w:lang w:eastAsia="zh-CN"/>
        </w:rPr>
        <w:t>中的项目支出方面增加。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%；社会保障和就业支出17.67</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8.7%</w:t>
      </w:r>
      <w:r>
        <w:rPr>
          <w:rFonts w:hint="eastAsia" w:ascii="仿宋_GB2312" w:hAnsi="黑体" w:eastAsia="仿宋_GB2312"/>
          <w:sz w:val="32"/>
          <w:szCs w:val="32"/>
        </w:rPr>
        <w:t>；卫生健康支出12.93</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6.3%；</w:t>
      </w:r>
      <w:r>
        <w:rPr>
          <w:rFonts w:hint="eastAsia" w:ascii="仿宋_GB2312" w:hAnsi="黑体" w:eastAsia="仿宋_GB2312"/>
          <w:sz w:val="32"/>
          <w:szCs w:val="32"/>
        </w:rPr>
        <w:t>城乡社区支出33.6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16.4%</w:t>
      </w:r>
      <w:r>
        <w:rPr>
          <w:rFonts w:hint="eastAsia" w:ascii="仿宋_GB2312" w:hAnsi="黑体" w:eastAsia="仿宋_GB2312"/>
          <w:sz w:val="32"/>
          <w:szCs w:val="32"/>
          <w:lang w:eastAsia="zh-CN"/>
        </w:rPr>
        <w:t>；</w:t>
      </w:r>
      <w:r>
        <w:rPr>
          <w:rFonts w:hint="eastAsia" w:ascii="仿宋_GB2312" w:hAnsi="黑体" w:eastAsia="仿宋_GB2312"/>
          <w:sz w:val="32"/>
          <w:szCs w:val="32"/>
        </w:rPr>
        <w:t>自然资源海洋气象等支出130.56</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63.9%；</w:t>
      </w:r>
      <w:r>
        <w:rPr>
          <w:rFonts w:hint="eastAsia" w:ascii="仿宋_GB2312" w:hAnsi="黑体" w:eastAsia="仿宋_GB2312"/>
          <w:sz w:val="32"/>
          <w:szCs w:val="32"/>
        </w:rPr>
        <w:t>住房保障支出9.58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4.7%。</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年预算数为11.51万元，比上年预算数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2.76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由于养老</w:t>
      </w:r>
      <w:r>
        <w:rPr>
          <w:rFonts w:hint="eastAsia" w:ascii="仿宋_GB2312" w:hAnsi="黑体" w:eastAsia="仿宋_GB2312"/>
          <w:color w:val="auto"/>
          <w:sz w:val="32"/>
          <w:szCs w:val="32"/>
          <w:lang w:val="en-US" w:eastAsia="zh-CN"/>
        </w:rPr>
        <w:t>保险缴纳基数上调</w:t>
      </w:r>
      <w:r>
        <w:rPr>
          <w:rFonts w:hint="eastAsia" w:ascii="仿宋_GB2312" w:hAnsi="黑体" w:eastAsia="仿宋_GB2312" w:cs="仿宋_GB2312"/>
          <w:color w:val="auto"/>
          <w:sz w:val="32"/>
          <w:szCs w:val="32"/>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年预算数为6.16万元，比上年预算数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rPr>
        <w:t>6.16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由于调整职业年金</w:t>
      </w:r>
      <w:r>
        <w:rPr>
          <w:rFonts w:hint="eastAsia" w:ascii="仿宋_GB2312" w:hAnsi="黑体" w:eastAsia="仿宋_GB2312"/>
          <w:color w:val="auto"/>
          <w:sz w:val="32"/>
          <w:szCs w:val="32"/>
          <w:lang w:val="en-US" w:eastAsia="zh-CN"/>
        </w:rPr>
        <w:t>缴纳基数</w:t>
      </w:r>
      <w:r>
        <w:rPr>
          <w:rFonts w:hint="eastAsia" w:ascii="仿宋_GB2312" w:hAnsi="黑体" w:eastAsia="仿宋_GB2312" w:cs="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年预算数为4.59万元，比上年预算数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由于</w:t>
      </w:r>
      <w:r>
        <w:rPr>
          <w:rFonts w:hint="eastAsia" w:ascii="仿宋_GB2312" w:hAnsi="黑体" w:eastAsia="仿宋_GB2312"/>
          <w:color w:val="auto"/>
          <w:sz w:val="32"/>
          <w:szCs w:val="32"/>
          <w:lang w:eastAsia="zh-CN"/>
        </w:rPr>
        <w:t>医疗</w:t>
      </w:r>
      <w:r>
        <w:rPr>
          <w:rFonts w:hint="eastAsia" w:ascii="仿宋_GB2312" w:hAnsi="黑体" w:eastAsia="仿宋_GB2312"/>
          <w:color w:val="auto"/>
          <w:sz w:val="32"/>
          <w:szCs w:val="32"/>
          <w:lang w:val="en-US" w:eastAsia="zh-CN"/>
        </w:rPr>
        <w:t>保险缴纳基数略微下调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由于</w:t>
      </w:r>
      <w:r>
        <w:rPr>
          <w:rFonts w:hint="eastAsia" w:ascii="仿宋_GB2312" w:hAnsi="黑体" w:eastAsia="仿宋_GB2312"/>
          <w:color w:val="auto"/>
          <w:sz w:val="32"/>
          <w:szCs w:val="32"/>
          <w:lang w:eastAsia="zh-CN"/>
        </w:rPr>
        <w:t>医疗补助</w:t>
      </w:r>
      <w:r>
        <w:rPr>
          <w:rFonts w:hint="eastAsia" w:ascii="仿宋_GB2312" w:hAnsi="黑体" w:eastAsia="仿宋_GB2312"/>
          <w:color w:val="auto"/>
          <w:sz w:val="32"/>
          <w:szCs w:val="32"/>
          <w:lang w:val="en-US" w:eastAsia="zh-CN"/>
        </w:rPr>
        <w:t>保险缴纳基数上调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自然资源海洋气象等（类）自然资源事务（款）自然资源调查与确权登记（项）202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32.71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自然资源海洋气象等（类）自然资源事务（款）事业运行（项）202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年预算数为130.56万元，比上年预算数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56.19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增加已有产权证的补充测绘项目、不动产网络运行维护、不动产登记数据建库运维工作项目</w:t>
      </w:r>
      <w:r>
        <w:rPr>
          <w:rFonts w:hint="eastAsia" w:ascii="仿宋_GB2312" w:hAnsi="黑体" w:eastAsia="仿宋_GB2312" w:cs="仿宋_GB2312"/>
          <w:sz w:val="32"/>
          <w:szCs w:val="32"/>
          <w:lang w:eastAsia="zh-CN"/>
        </w:rPr>
        <w:t>支出</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由于公积金缴纳基数上调</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定安县不动产登记中心</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定安县不动产登记中心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一般公共预算基本支出为138.04万元，其中：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人员经费127.72万元，主要包括：基本工资、津贴补贴、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对个人和家庭的补助</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公用经费10.32万元，主要包括：办公费、水费、电费、差旅费、维修(护)费、培训费、工会经费、公务用车运行维护费、其他商品和服务支出。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定安县不动产登记中心</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定安县不动产登记中心</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3.60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本部门</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没有预算</w:t>
      </w:r>
      <w:r>
        <w:rPr>
          <w:rFonts w:hint="eastAsia" w:ascii="仿宋_GB2312" w:hAnsi="黑体" w:eastAsia="仿宋_GB2312" w:cs="仿宋_GB2312"/>
          <w:sz w:val="32"/>
          <w:szCs w:val="32"/>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2.74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shd w:val="clear" w:color="auto" w:fill="auto"/>
          <w:lang w:val="en-US" w:eastAsia="zh-CN"/>
        </w:rPr>
        <w:t>2.74</w:t>
      </w:r>
      <w:r>
        <w:rPr>
          <w:rFonts w:hint="eastAsia" w:ascii="仿宋_GB2312" w:hAnsi="黑体" w:eastAsia="仿宋_GB2312" w:cs="仿宋_GB2312"/>
          <w:sz w:val="32"/>
          <w:szCs w:val="32"/>
        </w:rPr>
        <w:t>万</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下降。</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是公车改革节约支出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0.86</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w:t>
      </w:r>
      <w:r>
        <w:rPr>
          <w:rFonts w:hint="eastAsia" w:ascii="Times New Roman" w:hAnsi="Times New Roman" w:eastAsia="仿宋_GB2312" w:cs="Times New Roman"/>
          <w:sz w:val="32"/>
          <w:shd w:val="clear" w:color="auto" w:fill="FFFFFF"/>
        </w:rPr>
        <w:t>财政重新核定</w:t>
      </w:r>
      <w:r>
        <w:rPr>
          <w:rFonts w:ascii="仿宋_GB2312" w:hAnsi="黑体" w:eastAsia="仿宋_GB2312" w:cs="Times New Roman"/>
          <w:sz w:val="32"/>
          <w:szCs w:val="32"/>
        </w:rPr>
        <w:t>公务接待费</w:t>
      </w:r>
      <w:r>
        <w:rPr>
          <w:rFonts w:hint="eastAsia" w:ascii="Times New Roman" w:hAnsi="Times New Roman" w:eastAsia="仿宋_GB2312" w:cs="Times New Roman"/>
          <w:sz w:val="32"/>
          <w:shd w:val="clear" w:color="auto" w:fill="FFFFFF"/>
        </w:rPr>
        <w:t>预算数。</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不动产登记中心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年政府性基金预算“三公”经费没有预算数。</w:t>
      </w:r>
      <w:r>
        <w:rPr>
          <w:rFonts w:ascii="Times New Roman" w:hAnsi="Times New Roman" w:eastAsia="仿宋_GB2312" w:cs="Times New Roman"/>
          <w:sz w:val="32"/>
          <w:shd w:val="clear" w:color="auto" w:fill="FFFFFF"/>
        </w:rPr>
        <w:t xml:space="preserve"> </w:t>
      </w:r>
    </w:p>
    <w:p>
      <w:pPr>
        <w:ind w:firstLine="640" w:firstLineChars="200"/>
        <w:rPr>
          <w:rFonts w:hint="eastAsia" w:ascii="黑体" w:hAnsi="黑体" w:eastAsia="黑体" w:cs="Times New Roman"/>
          <w:sz w:val="32"/>
          <w:shd w:val="clear" w:color="auto" w:fill="FFFFFF"/>
          <w:lang w:eastAsia="zh-CN"/>
        </w:rPr>
      </w:pPr>
      <w:r>
        <w:rPr>
          <w:rFonts w:hint="eastAsia" w:ascii="黑体" w:hAnsi="黑体" w:eastAsia="黑体" w:cs="Times New Roman"/>
          <w:sz w:val="32"/>
          <w:shd w:val="clear" w:color="auto" w:fill="FFFFFF"/>
        </w:rPr>
        <w:t>五、</w:t>
      </w:r>
      <w:r>
        <w:rPr>
          <w:rFonts w:hint="eastAsia" w:ascii="黑体" w:hAnsi="黑体" w:eastAsia="黑体" w:cs="黑体"/>
          <w:sz w:val="32"/>
          <w:szCs w:val="32"/>
        </w:rPr>
        <w:t>定安县</w:t>
      </w:r>
      <w:r>
        <w:rPr>
          <w:rFonts w:hint="eastAsia" w:ascii="黑体" w:hAnsi="黑体" w:eastAsia="黑体" w:cs="黑体"/>
          <w:sz w:val="32"/>
          <w:szCs w:val="32"/>
          <w:lang w:eastAsia="zh-CN"/>
        </w:rPr>
        <w:t>不动产登记中心</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w:t>
      </w:r>
      <w:r>
        <w:rPr>
          <w:rFonts w:hint="eastAsia" w:ascii="黑体" w:hAnsi="黑体" w:eastAsia="黑体" w:cs="Times New Roman"/>
          <w:sz w:val="32"/>
          <w:shd w:val="clear" w:color="auto" w:fill="FFFFFF"/>
          <w:lang w:eastAsia="zh-CN"/>
        </w:rPr>
        <w:t>没有预算数。</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不动产登记中心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33.60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33.60</w:t>
      </w:r>
      <w:r>
        <w:rPr>
          <w:rFonts w:hint="eastAsia" w:ascii="仿宋_GB2312" w:hAnsi="黑体" w:eastAsia="仿宋_GB2312"/>
          <w:sz w:val="32"/>
          <w:szCs w:val="32"/>
        </w:rPr>
        <w:t>万元，主要是政府性基金预算资金。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33.60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黑体" w:hAnsi="黑体" w:eastAsia="黑体" w:cs="Times New Roman"/>
          <w:sz w:val="32"/>
          <w:shd w:val="clear" w:color="auto" w:fill="FFFFFF"/>
          <w:lang w:eastAsia="zh-CN"/>
        </w:rPr>
      </w:pPr>
      <w:r>
        <w:rPr>
          <w:rFonts w:hint="eastAsia" w:ascii="仿宋_GB2312" w:hAnsi="黑体" w:eastAsia="仿宋_GB2312" w:cs="仿宋_GB2312"/>
          <w:sz w:val="32"/>
          <w:szCs w:val="32"/>
        </w:rPr>
        <w:t>1. 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33.60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不动产</w:t>
      </w:r>
      <w:r>
        <w:rPr>
          <w:rFonts w:hint="eastAsia" w:ascii="仿宋_GB2312" w:hAnsi="黑体" w:eastAsia="仿宋_GB2312"/>
          <w:sz w:val="32"/>
          <w:szCs w:val="32"/>
          <w:lang w:val="en-US" w:eastAsia="zh-CN"/>
        </w:rPr>
        <w:t>管理工作经费、不动产登记发证管理工作、已有产权证的补充测绘项目、不动产网络运营维护、不动产登记数据整合建库运维等工作项目</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定安县</w:t>
      </w:r>
      <w:r>
        <w:rPr>
          <w:rFonts w:hint="eastAsia" w:ascii="黑体" w:hAnsi="黑体" w:eastAsia="黑体" w:cs="黑体"/>
          <w:sz w:val="32"/>
          <w:szCs w:val="32"/>
          <w:lang w:eastAsia="zh-CN"/>
        </w:rPr>
        <w:t>不动产登记中心</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按照综合预算原则，定安县</w:t>
      </w:r>
      <w:r>
        <w:rPr>
          <w:rFonts w:hint="eastAsia" w:ascii="仿宋_GB2312" w:hAnsi="黑体" w:eastAsia="仿宋_GB2312" w:cs="仿宋_GB2312"/>
          <w:sz w:val="32"/>
          <w:szCs w:val="32"/>
          <w:lang w:eastAsia="zh-CN"/>
        </w:rPr>
        <w:t>不动产登记中心</w:t>
      </w:r>
      <w:r>
        <w:rPr>
          <w:rFonts w:hint="eastAsia" w:ascii="仿宋_GB2312" w:hAnsi="黑体" w:eastAsia="仿宋_GB2312" w:cs="仿宋_GB2312"/>
          <w:sz w:val="32"/>
          <w:szCs w:val="32"/>
        </w:rPr>
        <w:t>所有收入和支出均纳入部门预算管理。收入包括：一般公共预算拨款收入</w:t>
      </w:r>
      <w:r>
        <w:rPr>
          <w:rFonts w:hint="eastAsia" w:ascii="仿宋_GB2312" w:hAnsi="黑体" w:eastAsia="仿宋_GB2312"/>
          <w:sz w:val="32"/>
          <w:szCs w:val="32"/>
          <w:lang w:eastAsia="zh-CN"/>
        </w:rPr>
        <w:t>，</w:t>
      </w:r>
      <w:r>
        <w:rPr>
          <w:rFonts w:hint="eastAsia" w:ascii="仿宋_GB2312" w:hAnsi="黑体" w:eastAsia="仿宋_GB2312"/>
          <w:sz w:val="32"/>
          <w:szCs w:val="32"/>
        </w:rPr>
        <w:t>支出包括：社会保障和就业支出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 卫生健康支出</w:t>
      </w:r>
      <w:r>
        <w:rPr>
          <w:rFonts w:hint="eastAsia" w:ascii="仿宋_GB2312" w:hAnsi="黑体" w:eastAsia="仿宋_GB2312"/>
          <w:sz w:val="32"/>
          <w:szCs w:val="32"/>
          <w:lang w:eastAsia="zh-CN"/>
        </w:rPr>
        <w:t>、</w:t>
      </w:r>
      <w:r>
        <w:rPr>
          <w:rFonts w:hint="eastAsia" w:ascii="仿宋_GB2312" w:hAnsi="黑体" w:eastAsia="仿宋_GB2312"/>
          <w:sz w:val="32"/>
          <w:szCs w:val="32"/>
        </w:rPr>
        <w:t> 城乡社区支出</w:t>
      </w:r>
      <w:r>
        <w:rPr>
          <w:rFonts w:hint="eastAsia" w:ascii="仿宋_GB2312" w:hAnsi="黑体" w:eastAsia="仿宋_GB2312"/>
          <w:sz w:val="32"/>
          <w:szCs w:val="32"/>
          <w:lang w:eastAsia="zh-CN"/>
        </w:rPr>
        <w:t>、</w:t>
      </w:r>
      <w:r>
        <w:rPr>
          <w:rFonts w:hint="eastAsia" w:ascii="仿宋_GB2312" w:hAnsi="黑体" w:eastAsia="仿宋_GB2312"/>
          <w:sz w:val="32"/>
          <w:szCs w:val="32"/>
        </w:rPr>
        <w:t>自然资源海洋气象等支出</w:t>
      </w:r>
      <w:r>
        <w:rPr>
          <w:rFonts w:hint="eastAsia" w:ascii="仿宋_GB2312" w:hAnsi="黑体" w:eastAsia="仿宋_GB2312"/>
          <w:sz w:val="32"/>
          <w:szCs w:val="32"/>
          <w:lang w:eastAsia="zh-CN"/>
        </w:rPr>
        <w:t>、</w:t>
      </w:r>
      <w:r>
        <w:rPr>
          <w:rFonts w:hint="eastAsia" w:ascii="仿宋_GB2312" w:hAnsi="黑体" w:eastAsia="仿宋_GB2312"/>
          <w:sz w:val="32"/>
          <w:szCs w:val="32"/>
        </w:rPr>
        <w:t>住房保障等支出。</w:t>
      </w: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不动产登记中心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204.35</w:t>
      </w:r>
      <w:r>
        <w:rPr>
          <w:rFonts w:hint="eastAsia" w:ascii="仿宋_GB2312" w:hAnsi="黑体" w:eastAsia="仿宋_GB2312"/>
          <w:sz w:val="32"/>
          <w:szCs w:val="32"/>
        </w:rPr>
        <w:t>万元。</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黑体"/>
          <w:sz w:val="32"/>
          <w:szCs w:val="32"/>
        </w:rPr>
        <w:t>定安县</w:t>
      </w:r>
      <w:r>
        <w:rPr>
          <w:rFonts w:hint="eastAsia" w:ascii="黑体" w:hAnsi="黑体" w:eastAsia="黑体" w:cs="黑体"/>
          <w:sz w:val="32"/>
          <w:szCs w:val="32"/>
          <w:lang w:eastAsia="zh-CN"/>
        </w:rPr>
        <w:t>不动产登记中心</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不动产登记中心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204.35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170.75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16.4</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69.42万元,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增加不动产发证管理工作、已有产权证的补充测绘项目、不动产网络运营维护、不动产管理工作经费、不动产登记数据建库运维工作等项目支出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定安县</w:t>
      </w:r>
      <w:r>
        <w:rPr>
          <w:rFonts w:hint="eastAsia" w:ascii="黑体" w:hAnsi="黑体" w:eastAsia="黑体" w:cs="黑体"/>
          <w:sz w:val="32"/>
          <w:szCs w:val="32"/>
          <w:lang w:eastAsia="zh-CN"/>
        </w:rPr>
        <w:t>不动产登记中心</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不动产登记中心</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年支出预算204.35万元，其中：基本支出</w:t>
      </w:r>
      <w:r>
        <w:rPr>
          <w:rFonts w:hint="eastAsia" w:ascii="仿宋_GB2312" w:hAnsi="黑体" w:eastAsia="仿宋_GB2312"/>
          <w:sz w:val="32"/>
          <w:szCs w:val="32"/>
          <w:lang w:val="en-US" w:eastAsia="zh-CN"/>
        </w:rPr>
        <w:t>138.04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67.55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66.31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32.45%</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69.42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增加不动产发证管理工作、已有产权证的补充测绘项目、不动产网络运营维护、不动产管理工作经费、不动产登记数据建库运维工作等项目支出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定安县不动产登记中心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定安县不动产登记中心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黑体" w:hAnsi="黑体" w:eastAsia="黑体"/>
          <w:b/>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定安县不动产登记中心</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170.75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33.6</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jc w:val="left"/>
        <w:rPr>
          <w:rFonts w:ascii="仿宋_GB2312" w:hAnsi="黑体" w:eastAsia="仿宋_GB2312" w:cs="仿宋_GB2312"/>
          <w:sz w:val="32"/>
          <w:szCs w:val="32"/>
        </w:rPr>
      </w:pPr>
      <w:bookmarkStart w:id="0" w:name="_GoBack"/>
      <w:bookmarkEnd w:id="0"/>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99038E"/>
    <w:multiLevelType w:val="singleLevel"/>
    <w:tmpl w:val="6099038E"/>
    <w:lvl w:ilvl="0" w:tentative="0">
      <w:start w:val="7"/>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3FED"/>
    <w:rsid w:val="051615A0"/>
    <w:rsid w:val="066B0D20"/>
    <w:rsid w:val="06A803E4"/>
    <w:rsid w:val="08D1606D"/>
    <w:rsid w:val="091654B7"/>
    <w:rsid w:val="0C116D6B"/>
    <w:rsid w:val="0DC871B6"/>
    <w:rsid w:val="13811EC2"/>
    <w:rsid w:val="16753B15"/>
    <w:rsid w:val="183F1CF3"/>
    <w:rsid w:val="1B636E2A"/>
    <w:rsid w:val="1C47147D"/>
    <w:rsid w:val="1D2A080C"/>
    <w:rsid w:val="1E0326BA"/>
    <w:rsid w:val="23C61B80"/>
    <w:rsid w:val="24324081"/>
    <w:rsid w:val="26A05F53"/>
    <w:rsid w:val="28532F8D"/>
    <w:rsid w:val="2A3F5555"/>
    <w:rsid w:val="2B010BD2"/>
    <w:rsid w:val="2C063432"/>
    <w:rsid w:val="2D005F24"/>
    <w:rsid w:val="2D524F16"/>
    <w:rsid w:val="2D663C68"/>
    <w:rsid w:val="2DDE362C"/>
    <w:rsid w:val="2E475BD9"/>
    <w:rsid w:val="32AB71DF"/>
    <w:rsid w:val="347A1A31"/>
    <w:rsid w:val="36044099"/>
    <w:rsid w:val="36EC37CF"/>
    <w:rsid w:val="3ADC5209"/>
    <w:rsid w:val="3BD8060C"/>
    <w:rsid w:val="3EFB076B"/>
    <w:rsid w:val="3F6414CE"/>
    <w:rsid w:val="427B3D50"/>
    <w:rsid w:val="42842EF9"/>
    <w:rsid w:val="450A61B0"/>
    <w:rsid w:val="47B97D84"/>
    <w:rsid w:val="4FA525F9"/>
    <w:rsid w:val="50653089"/>
    <w:rsid w:val="531617F7"/>
    <w:rsid w:val="558F63E6"/>
    <w:rsid w:val="56325E25"/>
    <w:rsid w:val="56770E72"/>
    <w:rsid w:val="56E647E7"/>
    <w:rsid w:val="57AC2206"/>
    <w:rsid w:val="5AE62E84"/>
    <w:rsid w:val="615128D8"/>
    <w:rsid w:val="64936341"/>
    <w:rsid w:val="666C64AE"/>
    <w:rsid w:val="669C4B36"/>
    <w:rsid w:val="682B7020"/>
    <w:rsid w:val="693D36CA"/>
    <w:rsid w:val="704C7454"/>
    <w:rsid w:val="72F15DA5"/>
    <w:rsid w:val="793E6061"/>
    <w:rsid w:val="7EFA05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2021-05-17T07:28:00Z</cp:lastPrinted>
  <dcterms:modified xsi:type="dcterms:W3CDTF">2023-03-15T09:44:36Z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