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ascii="黑体" w:hAnsi="黑体" w:eastAsia="黑体" w:cs="黑体"/>
          <w:sz w:val="84"/>
          <w:szCs w:val="84"/>
          <w:lang w:val="en-US" w:eastAsia="zh-CN"/>
        </w:rPr>
        <w:t>2022</w:t>
      </w:r>
      <w:r>
        <w:rPr>
          <w:rFonts w:hint="eastAsia" w:ascii="黑体" w:hAnsi="黑体" w:eastAsia="黑体" w:cs="黑体"/>
          <w:sz w:val="84"/>
          <w:szCs w:val="84"/>
        </w:rPr>
        <w:t>年</w:t>
      </w:r>
      <w:r>
        <w:rPr>
          <w:rFonts w:hint="eastAsia" w:ascii="黑体" w:hAnsi="黑体" w:eastAsia="黑体" w:cs="黑体"/>
          <w:sz w:val="84"/>
          <w:szCs w:val="84"/>
          <w:lang w:eastAsia="zh-CN"/>
        </w:rPr>
        <w:t>定安县乡村振兴局</w:t>
      </w:r>
      <w:r>
        <w:rPr>
          <w:rFonts w:hint="eastAsia" w:ascii="黑体" w:hAnsi="黑体" w:eastAsia="黑体" w:cs="黑体"/>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pgSz w:w="11906" w:h="16838"/>
          <w:pgMar w:top="1440" w:right="1800" w:bottom="1440" w:left="1800" w:header="851" w:footer="992" w:gutter="0"/>
          <w:pgNumType w:start="0"/>
          <w:cols w:space="425" w:num="1"/>
          <w:docGrid w:type="lines" w:linePitch="312" w:charSpace="0"/>
        </w:sect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定安县乡村振兴局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r>
        <w:rPr>
          <w:rFonts w:hint="eastAsia" w:ascii="黑体" w:hAnsi="黑体" w:eastAsia="黑体"/>
          <w:sz w:val="32"/>
          <w:szCs w:val="32"/>
          <w:lang w:eastAsia="zh-CN"/>
        </w:rPr>
        <w:t>（单位公开没有这部分内容）</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定安县乡村振兴局</w:t>
      </w:r>
      <w:r>
        <w:rPr>
          <w:rFonts w:hint="eastAsia" w:ascii="黑体" w:hAnsi="黑体" w:eastAsia="黑体"/>
          <w:sz w:val="32"/>
          <w:szCs w:val="32"/>
          <w:lang w:val="en-US" w:eastAsia="zh-CN"/>
        </w:rPr>
        <w:t>2022</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定安县乡村振兴局</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start="2"/>
          <w:cols w:space="425" w:num="1"/>
          <w:docGrid w:type="lines" w:linePitch="312" w:charSpace="0"/>
        </w:sect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定安县乡村振兴局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负责巩固拓展脱贫攻坚成果、统筹推进实施乡村振兴战略有关具体工作。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r>
        <w:rPr>
          <w:rFonts w:hint="eastAsia" w:ascii="黑体" w:hAnsi="黑体" w:eastAsia="黑体" w:cs="仿宋_GB2312"/>
          <w:sz w:val="32"/>
          <w:szCs w:val="32"/>
          <w:lang w:eastAsia="zh-CN"/>
        </w:rPr>
        <w:t>（单位公开没有此部分内容）</w:t>
      </w:r>
    </w:p>
    <w:p>
      <w:pPr>
        <w:ind w:firstLine="800" w:firstLineChars="25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定安县乡村振兴局为县政府工作部门，规格为正科级行政单位，加挂定安县革命老区工作办公室牌子。人员编制为财政预算全额拨款，行政编制</w:t>
      </w:r>
      <w:r>
        <w:rPr>
          <w:rFonts w:hint="eastAsia" w:ascii="仿宋_GB2312" w:hAnsi="黑体" w:eastAsia="仿宋_GB2312" w:cs="仿宋_GB2312"/>
          <w:sz w:val="32"/>
          <w:szCs w:val="32"/>
          <w:lang w:val="en-US" w:eastAsia="zh-CN"/>
        </w:rPr>
        <w:t>8名，工勤1名。其中，设局长1名（兼任县革命老区工作办公室主任）、副局长3名。</w:t>
      </w: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定安县乡村振兴局本级</w:t>
      </w:r>
      <w:r>
        <w:rPr>
          <w:rFonts w:hint="eastAsia" w:ascii="仿宋_GB2312" w:hAnsi="黑体" w:eastAsia="仿宋_GB2312" w:cs="仿宋_GB2312"/>
          <w:sz w:val="32"/>
          <w:szCs w:val="32"/>
          <w:lang w:val="en-US" w:eastAsia="zh-CN"/>
        </w:rPr>
        <w:t>2022年</w:t>
      </w:r>
      <w:r>
        <w:rPr>
          <w:rFonts w:hint="eastAsia" w:ascii="仿宋_GB2312" w:hAnsi="黑体" w:eastAsia="仿宋_GB2312" w:cs="仿宋_GB2312"/>
          <w:sz w:val="32"/>
          <w:szCs w:val="32"/>
        </w:rPr>
        <w:t>部门预算编制范围的</w:t>
      </w:r>
      <w:r>
        <w:rPr>
          <w:rFonts w:hint="eastAsia" w:ascii="仿宋_GB2312" w:hAnsi="黑体" w:eastAsia="仿宋_GB2312" w:cs="仿宋_GB2312"/>
          <w:sz w:val="32"/>
          <w:szCs w:val="32"/>
          <w:lang w:eastAsia="zh-CN"/>
        </w:rPr>
        <w:t>一</w:t>
      </w:r>
      <w:r>
        <w:rPr>
          <w:rFonts w:hint="eastAsia" w:ascii="仿宋_GB2312" w:hAnsi="黑体" w:eastAsia="仿宋_GB2312" w:cs="仿宋_GB2312"/>
          <w:sz w:val="32"/>
          <w:szCs w:val="32"/>
        </w:rPr>
        <w:t>级预算单位</w:t>
      </w:r>
      <w:r>
        <w:rPr>
          <w:rFonts w:hint="eastAsia" w:ascii="仿宋_GB2312" w:hAnsi="黑体" w:eastAsia="仿宋_GB2312" w:cs="仿宋_GB2312"/>
          <w:sz w:val="32"/>
          <w:szCs w:val="32"/>
          <w:lang w:eastAsia="zh-CN"/>
        </w:rPr>
        <w:t>。</w:t>
      </w:r>
    </w:p>
    <w:p>
      <w:pPr>
        <w:ind w:left="800"/>
        <w:jc w:val="center"/>
        <w:rPr>
          <w:rFonts w:hint="eastAsia"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定安县乡村振兴局</w:t>
      </w:r>
      <w:r>
        <w:rPr>
          <w:rFonts w:hint="eastAsia" w:ascii="黑体" w:hAnsi="黑体" w:eastAsia="黑体"/>
          <w:sz w:val="32"/>
          <w:szCs w:val="32"/>
          <w:lang w:val="en-US" w:eastAsia="zh-CN"/>
        </w:rPr>
        <w:t>2022</w:t>
      </w:r>
      <w:r>
        <w:rPr>
          <w:rFonts w:hint="eastAsia" w:ascii="黑体" w:hAnsi="黑体" w:eastAsia="黑体"/>
          <w:sz w:val="32"/>
          <w:szCs w:val="32"/>
        </w:rPr>
        <w:t>年部门预算表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r>
        <w:rPr>
          <w:rFonts w:hint="eastAsia" w:ascii="仿宋_GB2312" w:hAnsi="黑体" w:eastAsia="仿宋_GB2312"/>
          <w:b/>
          <w:sz w:val="32"/>
          <w:szCs w:val="32"/>
          <w:lang w:eastAsia="zh-CN"/>
        </w:rPr>
        <w:t>，附后</w:t>
      </w:r>
      <w:r>
        <w:rPr>
          <w:rFonts w:hint="eastAsia" w:ascii="仿宋_GB2312" w:hAnsi="黑体" w:eastAsia="仿宋_GB2312"/>
          <w:b/>
          <w:sz w:val="32"/>
          <w:szCs w:val="32"/>
        </w:rPr>
        <w:t>）</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定安县乡村振兴局</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定安县乡村振兴局</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定安县乡村振兴局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18419.74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18419.74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18129.05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290.69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18419.74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社会保障和就业支出</w:t>
      </w:r>
      <w:r>
        <w:rPr>
          <w:rFonts w:hint="eastAsia" w:ascii="仿宋_GB2312" w:hAnsi="黑体" w:eastAsia="仿宋_GB2312"/>
          <w:color w:val="auto"/>
          <w:sz w:val="32"/>
          <w:szCs w:val="32"/>
          <w:lang w:val="en-US" w:eastAsia="zh-CN"/>
        </w:rPr>
        <w:t>12.15万元，卫生健康支出17.53万元，农林水支出18379.59万元，住房保障支出10.47万元，</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定安县乡村振兴局</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定安县乡村振兴局</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18419.74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15179.64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项目预算数增加（包括中央、省级下达的专项资金，县级配套资金，上年结转资金）。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12.15万元，占0.07%；卫生健康支出17.53万元，占0.09%；农林水支出18379.59万元，占99.78%；住房保障支出10.47万元，占0.06%。</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11.49</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比上年预算增加</w:t>
      </w:r>
      <w:r>
        <w:rPr>
          <w:rFonts w:hint="eastAsia" w:ascii="仿宋_GB2312" w:hAnsi="黑体" w:eastAsia="仿宋_GB2312"/>
          <w:sz w:val="32"/>
          <w:szCs w:val="32"/>
          <w:lang w:val="en-US" w:eastAsia="zh-CN"/>
        </w:rPr>
        <w:t>0.26万元，增加原因为人员工资变动</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0.66</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（款）行政单位医疗（项）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val="en-US" w:eastAsia="zh-CN"/>
        </w:rPr>
        <w:t>.11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0.14万元，增加原因为人员调动情况的变动。</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（款）公务员医疗补助（项）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11.43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0.98万元，增加原因是人员工资变动。</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巩固脱贫衔接乡村振兴</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104.59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6.09</w:t>
      </w:r>
      <w:r>
        <w:rPr>
          <w:rFonts w:hint="eastAsia" w:ascii="仿宋_GB2312" w:hAnsi="黑体" w:eastAsia="仿宋_GB2312"/>
          <w:sz w:val="32"/>
          <w:szCs w:val="32"/>
        </w:rPr>
        <w:t>万元，主要</w:t>
      </w:r>
      <w:r>
        <w:rPr>
          <w:rFonts w:hint="eastAsia" w:ascii="仿宋_GB2312" w:hAnsi="黑体" w:eastAsia="仿宋_GB2312"/>
          <w:sz w:val="32"/>
          <w:szCs w:val="32"/>
          <w:lang w:eastAsia="zh-CN"/>
        </w:rPr>
        <w:t>增加原因为基本支出人员工资变动。</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巩固脱贫衔接乡村振兴</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44.31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58.98</w:t>
      </w:r>
      <w:r>
        <w:rPr>
          <w:rFonts w:hint="eastAsia" w:ascii="仿宋_GB2312" w:hAnsi="黑体" w:eastAsia="仿宋_GB2312"/>
          <w:sz w:val="32"/>
          <w:szCs w:val="32"/>
        </w:rPr>
        <w:t>万元，主要</w:t>
      </w:r>
      <w:r>
        <w:rPr>
          <w:rFonts w:hint="eastAsia" w:ascii="仿宋_GB2312" w:hAnsi="黑体" w:eastAsia="仿宋_GB2312"/>
          <w:sz w:val="32"/>
          <w:szCs w:val="32"/>
          <w:lang w:eastAsia="zh-CN"/>
        </w:rPr>
        <w:t>减少的原因是综合经费及项目支出经费没有</w:t>
      </w:r>
      <w:r>
        <w:rPr>
          <w:rFonts w:hint="eastAsia" w:ascii="仿宋_GB2312" w:hAnsi="黑体" w:eastAsia="仿宋_GB2312"/>
          <w:sz w:val="32"/>
          <w:szCs w:val="32"/>
          <w:lang w:val="en-US" w:eastAsia="zh-CN"/>
        </w:rPr>
        <w:t>。</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巩固脱贫衔接乡村振兴</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农村基础设施建设</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1350.69</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1200.69万元，主要</w:t>
      </w:r>
      <w:r>
        <w:rPr>
          <w:rFonts w:hint="eastAsia" w:ascii="仿宋_GB2312" w:hAnsi="黑体" w:eastAsia="仿宋_GB2312"/>
          <w:sz w:val="32"/>
          <w:szCs w:val="32"/>
          <w:lang w:eastAsia="zh-CN"/>
        </w:rPr>
        <w:t>增加原因是此资金为省级下达革命老区专项资金以及上年结余资金。</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巩固脱贫衔接乡村振兴</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其他巩固脱贫衔接乡村振兴支出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16880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14030</w:t>
      </w:r>
      <w:r>
        <w:rPr>
          <w:rFonts w:hint="eastAsia" w:ascii="仿宋_GB2312" w:hAnsi="黑体" w:eastAsia="仿宋_GB2312"/>
          <w:sz w:val="32"/>
          <w:szCs w:val="32"/>
        </w:rPr>
        <w:t>万元，主要</w:t>
      </w:r>
      <w:r>
        <w:rPr>
          <w:rFonts w:hint="eastAsia" w:ascii="仿宋_GB2312" w:hAnsi="黑体" w:eastAsia="仿宋_GB2312"/>
          <w:sz w:val="32"/>
          <w:szCs w:val="32"/>
          <w:lang w:eastAsia="zh-CN"/>
        </w:rPr>
        <w:t>增加原因是此资金为中央、省级下达财政衔接推进乡村振兴补助专项资金及县级配套衔接乡村振兴补助资金。</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9"/>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10.47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0.98万元，增加原因为人员变动。</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定安县乡村振兴局</w:t>
      </w:r>
      <w:r>
        <w:rPr>
          <w:rFonts w:hint="eastAsia" w:ascii="仿宋_GB2312" w:hAnsi="黑体" w:eastAsia="仿宋_GB2312"/>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定安县乡村振兴局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144.74</w:t>
      </w:r>
      <w:r>
        <w:rPr>
          <w:rFonts w:hint="eastAsia" w:ascii="仿宋_GB2312" w:hAnsi="黑体" w:eastAsia="仿宋_GB2312"/>
          <w:sz w:val="32"/>
          <w:szCs w:val="32"/>
        </w:rPr>
        <w:t>万元，其中：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130.99</w:t>
      </w:r>
      <w:r>
        <w:rPr>
          <w:rFonts w:hint="eastAsia" w:ascii="仿宋_GB2312" w:hAnsi="黑体" w:eastAsia="仿宋_GB2312"/>
          <w:sz w:val="32"/>
          <w:szCs w:val="32"/>
        </w:rPr>
        <w:t>万元，主要包括：基本工资、津贴补贴、奖金、</w:t>
      </w:r>
      <w:r>
        <w:rPr>
          <w:rFonts w:hint="eastAsia" w:ascii="华文仿宋" w:hAnsi="华文仿宋" w:eastAsia="华文仿宋" w:cs="宋体"/>
          <w:color w:val="000000"/>
          <w:kern w:val="0"/>
          <w:sz w:val="32"/>
          <w:szCs w:val="30"/>
          <w:lang w:val="en-US" w:eastAsia="zh-CN"/>
        </w:rPr>
        <w:t>机关事业单位基本养老保险缴费、职工基本医疗保险缴费、公务员医疗补助缴费、其他社会保障缴费、住房公积金、、其他交通费用、对个人和家庭的补助、生活补助、奖励金。</w:t>
      </w:r>
    </w:p>
    <w:p>
      <w:pPr>
        <w:ind w:firstLine="640" w:firstLineChars="200"/>
        <w:rPr>
          <w:rFonts w:hint="eastAsia" w:ascii="华文仿宋" w:hAnsi="华文仿宋" w:eastAsia="华文仿宋" w:cs="宋体"/>
          <w:color w:val="000000"/>
          <w:kern w:val="0"/>
          <w:sz w:val="32"/>
          <w:szCs w:val="30"/>
          <w:lang w:val="en-US"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13.76</w:t>
      </w:r>
      <w:r>
        <w:rPr>
          <w:rFonts w:hint="eastAsia" w:ascii="仿宋_GB2312" w:hAnsi="黑体" w:eastAsia="仿宋_GB2312"/>
          <w:sz w:val="32"/>
          <w:szCs w:val="32"/>
        </w:rPr>
        <w:t>万元，主要包括：</w:t>
      </w:r>
      <w:r>
        <w:rPr>
          <w:rFonts w:hint="eastAsia" w:ascii="华文仿宋" w:hAnsi="华文仿宋" w:eastAsia="华文仿宋" w:cs="宋体"/>
          <w:color w:val="000000"/>
          <w:kern w:val="0"/>
          <w:sz w:val="32"/>
          <w:szCs w:val="30"/>
          <w:lang w:val="en-US" w:eastAsia="zh-CN"/>
        </w:rPr>
        <w:t>办公费、水费、电费、邮电费、差旅费、维修（护）费、培训费、工会经费、公务用车运行维护费、其他交通费用、其他商品和服务支出。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定安县乡村振兴局</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定安县乡村振兴局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1.30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1.30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1.30</w:t>
      </w:r>
      <w:r>
        <w:rPr>
          <w:rFonts w:hint="eastAsia" w:ascii="仿宋_GB2312" w:hAnsi="黑体" w:eastAsia="仿宋_GB2312"/>
          <w:sz w:val="32"/>
          <w:szCs w:val="32"/>
        </w:rPr>
        <w:t>万元）</w:t>
      </w:r>
      <w:r>
        <w:rPr>
          <w:rFonts w:ascii="Times New Roman" w:hAnsi="Times New Roman" w:eastAsia="仿宋_GB2312" w:cs="Times New Roman"/>
          <w:color w:val="auto"/>
          <w:sz w:val="32"/>
          <w:shd w:val="clear" w:color="auto" w:fill="FFFFFF"/>
        </w:rPr>
        <w:t>，较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年预算下降</w:t>
      </w:r>
      <w:r>
        <w:rPr>
          <w:rFonts w:hint="eastAsia" w:ascii="仿宋_GB2312" w:hAnsi="黑体" w:eastAsia="仿宋_GB2312" w:cs="仿宋_GB2312"/>
          <w:color w:val="auto"/>
          <w:sz w:val="32"/>
          <w:szCs w:val="32"/>
          <w:lang w:val="en-US" w:eastAsia="zh-CN"/>
        </w:rPr>
        <w:t>76.23</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下降</w:t>
      </w:r>
      <w:r>
        <w:rPr>
          <w:rFonts w:ascii="Times New Roman" w:hAnsi="Times New Roman" w:eastAsia="仿宋_GB2312" w:cs="Times New Roman"/>
          <w:color w:val="auto"/>
          <w:sz w:val="32"/>
          <w:shd w:val="clear" w:color="auto" w:fill="FFFFFF"/>
        </w:rPr>
        <w:t>主要原因</w:t>
      </w:r>
      <w:r>
        <w:rPr>
          <w:rFonts w:hint="eastAsia" w:ascii="Times New Roman" w:hAnsi="Times New Roman" w:eastAsia="仿宋_GB2312" w:cs="Times New Roman"/>
          <w:color w:val="auto"/>
          <w:sz w:val="32"/>
          <w:shd w:val="clear" w:color="auto" w:fill="FFFFFF"/>
          <w:lang w:eastAsia="zh-CN"/>
        </w:rPr>
        <w:t>严格执行八项规定，厉行节约，控制三公经费</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万元，</w:t>
      </w:r>
      <w:r>
        <w:rPr>
          <w:rFonts w:hint="eastAsia" w:ascii="Times New Roman" w:hAnsi="Times New Roman" w:eastAsia="仿宋_GB2312" w:cs="Times New Roman"/>
          <w:color w:val="auto"/>
          <w:sz w:val="32"/>
          <w:shd w:val="clear" w:color="auto" w:fill="FFFFFF"/>
          <w:lang w:eastAsia="zh-CN"/>
        </w:rPr>
        <w:t>较上年预算下降</w:t>
      </w:r>
      <w:r>
        <w:rPr>
          <w:rFonts w:hint="eastAsia" w:ascii="Times New Roman" w:hAnsi="Times New Roman" w:eastAsia="仿宋_GB2312" w:cs="Times New Roman"/>
          <w:color w:val="auto"/>
          <w:sz w:val="32"/>
          <w:shd w:val="clear" w:color="auto" w:fill="FFFFFF"/>
          <w:lang w:val="en-US" w:eastAsia="zh-CN"/>
        </w:rPr>
        <w:t>%，</w:t>
      </w:r>
      <w:r>
        <w:rPr>
          <w:rFonts w:ascii="Times New Roman" w:hAnsi="Times New Roman" w:eastAsia="仿宋_GB2312" w:cs="Times New Roman"/>
          <w:color w:val="auto"/>
          <w:sz w:val="32"/>
        </w:rPr>
        <w:t>下降</w:t>
      </w:r>
      <w:r>
        <w:rPr>
          <w:rFonts w:ascii="Times New Roman" w:hAnsi="Times New Roman" w:eastAsia="仿宋_GB2312" w:cs="Times New Roman"/>
          <w:color w:val="auto"/>
          <w:sz w:val="32"/>
          <w:shd w:val="clear" w:color="auto" w:fill="FFFFFF"/>
        </w:rPr>
        <w:t>主要原因</w:t>
      </w:r>
      <w:r>
        <w:rPr>
          <w:rFonts w:hint="eastAsia" w:ascii="Times New Roman" w:hAnsi="Times New Roman" w:eastAsia="仿宋_GB2312" w:cs="Times New Roman"/>
          <w:color w:val="auto"/>
          <w:sz w:val="32"/>
          <w:shd w:val="clear" w:color="auto" w:fill="FFFFFF"/>
          <w:lang w:eastAsia="zh-CN"/>
        </w:rPr>
        <w:t>严格执行八项规定，厉行节约，控制三公经费。</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定安县乡村振兴局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。（本单位没有政府性基金预算“三公”经费预算）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定安县乡村振兴局</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定安县乡村振兴局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（本单位没有政府性基金预算）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无政府性基金预算</w:t>
      </w:r>
      <w:r>
        <w:rPr>
          <w:rFonts w:hint="eastAsia" w:ascii="仿宋_GB2312" w:hAnsi="黑体" w:eastAsia="仿宋_GB2312"/>
          <w:sz w:val="32"/>
          <w:szCs w:val="32"/>
        </w:rPr>
        <w:t>。</w:t>
      </w:r>
    </w:p>
    <w:p>
      <w:pPr>
        <w:numPr>
          <w:ilvl w:val="0"/>
          <w:numId w:val="6"/>
        </w:numPr>
        <w:ind w:firstLine="640"/>
        <w:jc w:val="left"/>
        <w:rPr>
          <w:rFonts w:ascii="仿宋_GB2312" w:hAnsi="黑体" w:eastAsia="仿宋_GB2312"/>
          <w:sz w:val="32"/>
          <w:szCs w:val="32"/>
        </w:rPr>
      </w:pPr>
      <w:r>
        <w:rPr>
          <w:rFonts w:hint="eastAsia" w:ascii="楷体" w:hAnsi="楷体" w:eastAsia="楷体"/>
          <w:sz w:val="32"/>
          <w:szCs w:val="32"/>
        </w:rPr>
        <w:t>政府性基金预算当年拨款具体使用情况</w:t>
      </w:r>
    </w:p>
    <w:p>
      <w:pPr>
        <w:numPr>
          <w:ilvl w:val="0"/>
          <w:numId w:val="0"/>
        </w:num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无政府性基金预算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定安县乡村振兴局</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定安县乡村振兴局</w:t>
      </w:r>
      <w:r>
        <w:rPr>
          <w:rFonts w:hint="eastAsia" w:ascii="仿宋_GB2312" w:hAnsi="黑体" w:eastAsia="仿宋_GB2312" w:cs="仿宋_GB2312"/>
          <w:sz w:val="32"/>
          <w:szCs w:val="32"/>
        </w:rPr>
        <w:t>所有收入和支出均纳入部门预算管理。收入包括：</w:t>
      </w:r>
      <w:r>
        <w:rPr>
          <w:rFonts w:hint="eastAsia" w:ascii="仿宋_GB2312" w:hAnsi="黑体" w:eastAsia="仿宋_GB2312" w:cs="仿宋_GB2312"/>
          <w:sz w:val="32"/>
          <w:szCs w:val="32"/>
          <w:lang w:eastAsia="zh-CN"/>
        </w:rPr>
        <w:t>一般公共预算拨款收入。支出包括：</w:t>
      </w:r>
      <w:r>
        <w:rPr>
          <w:rFonts w:hint="eastAsia" w:ascii="华文仿宋" w:hAnsi="华文仿宋" w:eastAsia="华文仿宋" w:cs="宋体"/>
          <w:color w:val="000000"/>
          <w:kern w:val="0"/>
          <w:sz w:val="32"/>
          <w:szCs w:val="30"/>
          <w:lang w:val="en-US" w:eastAsia="zh-CN"/>
        </w:rPr>
        <w:t>社会保障和就业支出、卫生健康支出、农林水支出、住房保障支出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定安县乡村振兴局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18419.74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定安县乡村振兴局</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定安县乡村振兴局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18419.74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290.69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1.58</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189.05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1.03</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17940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97.39</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15179.64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项目专项预算数增加（包括中央、省级下达的专项资金，县级配套资金，上年结转资金）。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定安县乡村振兴局</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定安县乡村振兴局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18419.74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144.74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0.79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18275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99.21</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15179.64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项目专项预算数增加（包括中央、省级下达的专项资金，县级配套资金，上年结转资金）。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定安县乡村振兴局</w:t>
      </w:r>
      <w:r>
        <w:rPr>
          <w:rFonts w:hint="eastAsia" w:ascii="仿宋_GB2312" w:hAnsi="黑体" w:eastAsia="仿宋_GB2312" w:cs="仿宋_GB2312"/>
          <w:sz w:val="32"/>
          <w:szCs w:val="32"/>
        </w:rPr>
        <w:t>本级机关运行经费预算</w:t>
      </w:r>
      <w:r>
        <w:rPr>
          <w:rFonts w:hint="eastAsia" w:ascii="仿宋_GB2312" w:hAnsi="黑体" w:eastAsia="仿宋_GB2312" w:cs="仿宋_GB2312"/>
          <w:color w:val="auto"/>
          <w:sz w:val="32"/>
          <w:szCs w:val="32"/>
          <w:lang w:val="en-US" w:eastAsia="zh-CN"/>
        </w:rPr>
        <w:t>13.68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default" w:ascii="仿宋_GB2312" w:hAnsi="黑体" w:eastAsia="仿宋_GB2312"/>
          <w:sz w:val="32"/>
          <w:szCs w:val="32"/>
          <w:lang w:val="en-US"/>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定安县乡村振兴局本级政府采购预算总额</w:t>
      </w:r>
      <w:r>
        <w:rPr>
          <w:rFonts w:hint="eastAsia" w:ascii="仿宋_GB2312" w:hAnsi="黑体" w:eastAsia="仿宋_GB2312" w:cs="仿宋_GB2312"/>
          <w:sz w:val="32"/>
          <w:szCs w:val="32"/>
          <w:lang w:val="en-US" w:eastAsia="zh-CN"/>
        </w:rPr>
        <w:t>0万元。其中：政府采购货物预算0万元，政府采购工程预算0万元，政府采购服务预算0万元。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定安县乡村振兴局</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其中，领导干部用车</w:t>
      </w:r>
      <w:r>
        <w:rPr>
          <w:rFonts w:hint="eastAsia" w:ascii="仿宋_GB2312" w:hAnsi="黑体" w:eastAsia="仿宋_GB2312" w:cs="仿宋_GB2312"/>
          <w:sz w:val="32"/>
          <w:szCs w:val="32"/>
          <w:lang w:val="en-US" w:eastAsia="zh-CN"/>
        </w:rPr>
        <w:t>0辆，机要通信应急用车0辆，一般执法执勤用车0辆，特种专业技术用车0辆，其他用车1辆</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定安县乡村振兴局</w:t>
      </w:r>
      <w:r>
        <w:rPr>
          <w:rFonts w:hint="eastAsia" w:ascii="仿宋_GB2312" w:hAnsi="黑体" w:eastAsia="仿宋_GB2312"/>
          <w:sz w:val="32"/>
          <w:szCs w:val="32"/>
          <w:lang w:val="en-US" w:eastAsia="zh-CN"/>
        </w:rPr>
        <w:t>5个项目</w:t>
      </w:r>
      <w:r>
        <w:rPr>
          <w:rFonts w:hint="eastAsia" w:ascii="仿宋_GB2312" w:hAnsi="黑体" w:eastAsia="仿宋_GB2312" w:cs="仿宋_GB2312"/>
          <w:sz w:val="32"/>
          <w:szCs w:val="32"/>
        </w:rPr>
        <w:t>实行绩效目标管理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涉及一般公共预算</w:t>
      </w:r>
      <w:r>
        <w:rPr>
          <w:rFonts w:hint="eastAsia" w:ascii="仿宋_GB2312" w:hAnsi="黑体" w:eastAsia="仿宋_GB2312" w:cs="仿宋_GB2312"/>
          <w:sz w:val="32"/>
          <w:szCs w:val="32"/>
          <w:lang w:val="en-US" w:eastAsia="zh-CN"/>
        </w:rPr>
        <w:t>17984.31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宋体" w:eastAsia="仿宋_GB2312" w:cs="宋体"/>
          <w:color w:val="000000"/>
          <w:kern w:val="0"/>
          <w:sz w:val="32"/>
          <w:szCs w:val="30"/>
        </w:rPr>
      </w:pPr>
    </w:p>
    <w:p>
      <w:pPr>
        <w:ind w:firstLine="640" w:firstLineChars="200"/>
        <w:jc w:val="left"/>
        <w:rPr>
          <w:rFonts w:hint="eastAsia" w:ascii="仿宋_GB2312" w:hAnsi="宋体" w:eastAsia="仿宋_GB2312" w:cs="宋体"/>
          <w:color w:val="000000"/>
          <w:kern w:val="0"/>
          <w:sz w:val="32"/>
          <w:szCs w:val="30"/>
        </w:rPr>
      </w:pPr>
    </w:p>
    <w:p>
      <w:pPr>
        <w:ind w:firstLine="640" w:firstLineChars="200"/>
        <w:jc w:val="left"/>
        <w:rPr>
          <w:rFonts w:hint="eastAsia" w:ascii="仿宋_GB2312" w:hAnsi="宋体" w:eastAsia="仿宋_GB2312" w:cs="宋体"/>
          <w:color w:val="000000"/>
          <w:kern w:val="0"/>
          <w:sz w:val="32"/>
          <w:szCs w:val="30"/>
        </w:rPr>
      </w:pPr>
    </w:p>
    <w:p>
      <w:pPr>
        <w:ind w:firstLine="640" w:firstLineChars="200"/>
        <w:jc w:val="left"/>
        <w:rPr>
          <w:rFonts w:hint="default"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 xml:space="preserve">                     </w:t>
      </w:r>
      <w:bookmarkStart w:id="0" w:name="_GoBack"/>
      <w:bookmarkEnd w:id="0"/>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6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
    <w:panose1 w:val="02010609060101010101"/>
    <w:charset w:val="86"/>
    <w:family w:val="swiss"/>
    <w:pitch w:val="default"/>
    <w:sig w:usb0="800002BF" w:usb1="38CF7CFA" w:usb2="00000016"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IpoaU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90485049">
    <w:nsid w:val="2927F739"/>
    <w:multiLevelType w:val="singleLevel"/>
    <w:tmpl w:val="2927F739"/>
    <w:lvl w:ilvl="0" w:tentative="1">
      <w:start w:val="3"/>
      <w:numFmt w:val="chineseCounting"/>
      <w:suff w:val="nothing"/>
      <w:lvlText w:val="（%1）"/>
      <w:lvlJc w:val="left"/>
      <w:rPr>
        <w:rFonts w:hint="eastAsia"/>
      </w:rPr>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6904850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E6810"/>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16F04A3"/>
    <w:rsid w:val="03076D65"/>
    <w:rsid w:val="04E677C1"/>
    <w:rsid w:val="068C72CC"/>
    <w:rsid w:val="06C96100"/>
    <w:rsid w:val="06F33A6C"/>
    <w:rsid w:val="07AD53CD"/>
    <w:rsid w:val="0BF04952"/>
    <w:rsid w:val="0DCA77E8"/>
    <w:rsid w:val="11DC24A2"/>
    <w:rsid w:val="179E6037"/>
    <w:rsid w:val="1F1B6A89"/>
    <w:rsid w:val="1FC57903"/>
    <w:rsid w:val="20196340"/>
    <w:rsid w:val="220E2871"/>
    <w:rsid w:val="22A07376"/>
    <w:rsid w:val="22FE378C"/>
    <w:rsid w:val="26D300A4"/>
    <w:rsid w:val="28D42BF7"/>
    <w:rsid w:val="29CF2F11"/>
    <w:rsid w:val="2D7050E6"/>
    <w:rsid w:val="2F9E32C6"/>
    <w:rsid w:val="31DA1E0F"/>
    <w:rsid w:val="35F949D0"/>
    <w:rsid w:val="3680281D"/>
    <w:rsid w:val="38D974D9"/>
    <w:rsid w:val="39AF5AA4"/>
    <w:rsid w:val="3B4064FC"/>
    <w:rsid w:val="3F08623C"/>
    <w:rsid w:val="3F8C40C2"/>
    <w:rsid w:val="474202BE"/>
    <w:rsid w:val="47844289"/>
    <w:rsid w:val="48C35F7C"/>
    <w:rsid w:val="4BB51C66"/>
    <w:rsid w:val="4C53207F"/>
    <w:rsid w:val="4F3D26E9"/>
    <w:rsid w:val="4FF758B6"/>
    <w:rsid w:val="50533DB2"/>
    <w:rsid w:val="53127547"/>
    <w:rsid w:val="53C47D96"/>
    <w:rsid w:val="54AC57C8"/>
    <w:rsid w:val="55C0750A"/>
    <w:rsid w:val="561B464E"/>
    <w:rsid w:val="590F1AB3"/>
    <w:rsid w:val="5BB252AE"/>
    <w:rsid w:val="5BFE3B7A"/>
    <w:rsid w:val="603819AC"/>
    <w:rsid w:val="6097220D"/>
    <w:rsid w:val="64F32E64"/>
    <w:rsid w:val="66501C9C"/>
    <w:rsid w:val="66794668"/>
    <w:rsid w:val="669D4DAD"/>
    <w:rsid w:val="66FE62E1"/>
    <w:rsid w:val="6D020AB8"/>
    <w:rsid w:val="70BA709D"/>
    <w:rsid w:val="72181581"/>
    <w:rsid w:val="723B5EFE"/>
    <w:rsid w:val="72A72753"/>
    <w:rsid w:val="74137417"/>
    <w:rsid w:val="778278DE"/>
    <w:rsid w:val="78E93758"/>
    <w:rsid w:val="79DE2C82"/>
    <w:rsid w:val="7BBC2F7D"/>
    <w:rsid w:val="7EAF53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4065</Words>
  <Characters>4477</Characters>
  <Lines>29</Lines>
  <Paragraphs>8</Paragraphs>
  <TotalTime>0</TotalTime>
  <ScaleCrop>false</ScaleCrop>
  <LinksUpToDate>false</LinksUpToDate>
  <CharactersWithSpaces>4542</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苏家东</cp:lastModifiedBy>
  <cp:lastPrinted>2022-03-31T08:22:00Z</cp:lastPrinted>
  <dcterms:modified xsi:type="dcterms:W3CDTF">2022-05-24T02:51:09Z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178F1F02BDE442EA98B4F1347453D1EC</vt:lpwstr>
  </property>
</Properties>
</file>