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b/>
          <w:sz w:val="48"/>
          <w:szCs w:val="48"/>
        </w:rPr>
      </w:pPr>
      <w:bookmarkStart w:id="0" w:name="_GoBack"/>
      <w:bookmarkEnd w:id="0"/>
      <w:r>
        <w:rPr>
          <w:rFonts w:hint="eastAsia" w:ascii="仿宋_GB2312" w:eastAsia="仿宋_GB2312"/>
          <w:b/>
          <w:sz w:val="48"/>
          <w:szCs w:val="48"/>
        </w:rPr>
        <w:t>定安县2020年度</w:t>
      </w:r>
    </w:p>
    <w:p>
      <w:pPr>
        <w:spacing w:line="560" w:lineRule="exact"/>
        <w:jc w:val="center"/>
        <w:rPr>
          <w:rFonts w:ascii="仿宋_GB2312" w:eastAsia="仿宋_GB2312"/>
          <w:b/>
          <w:sz w:val="48"/>
          <w:szCs w:val="48"/>
        </w:rPr>
      </w:pPr>
      <w:r>
        <w:rPr>
          <w:rFonts w:hint="eastAsia" w:ascii="仿宋_GB2312" w:eastAsia="仿宋_GB2312"/>
          <w:b/>
          <w:sz w:val="48"/>
          <w:szCs w:val="48"/>
        </w:rPr>
        <w:t>财政总决算报表分析</w:t>
      </w:r>
    </w:p>
    <w:p>
      <w:pPr>
        <w:spacing w:line="560" w:lineRule="exact"/>
        <w:ind w:firstLine="640" w:firstLineChars="200"/>
        <w:jc w:val="left"/>
        <w:rPr>
          <w:rFonts w:ascii="楷体_GB2312" w:eastAsia="楷体_GB2312"/>
          <w:sz w:val="32"/>
          <w:szCs w:val="32"/>
        </w:rPr>
      </w:pPr>
    </w:p>
    <w:p>
      <w:pPr>
        <w:pStyle w:val="3"/>
        <w:keepNext w:val="0"/>
        <w:keepLines w:val="0"/>
        <w:pageBreakBefore w:val="0"/>
        <w:widowControl/>
        <w:kinsoku/>
        <w:wordWrap/>
        <w:overflowPunct/>
        <w:topLinePunct w:val="0"/>
        <w:bidi w:val="0"/>
        <w:spacing w:beforeAutospacing="0" w:afterAutospacing="0" w:line="520" w:lineRule="exact"/>
        <w:ind w:firstLine="640" w:firstLineChars="200"/>
        <w:textAlignment w:val="auto"/>
        <w:rPr>
          <w:rFonts w:hint="default" w:ascii="仿宋_GB2312" w:hAnsi="Times New Roman" w:eastAsia="仿宋_GB2312"/>
          <w:b w:val="0"/>
          <w:bCs w:val="0"/>
          <w:kern w:val="2"/>
          <w:sz w:val="32"/>
          <w:szCs w:val="32"/>
        </w:rPr>
      </w:pPr>
      <w:r>
        <w:rPr>
          <w:rFonts w:ascii="仿宋_GB2312" w:hAnsi="Times New Roman" w:eastAsia="仿宋_GB2312"/>
          <w:b w:val="0"/>
          <w:bCs w:val="0"/>
          <w:kern w:val="2"/>
          <w:sz w:val="32"/>
          <w:szCs w:val="32"/>
        </w:rPr>
        <w:t>2020年是决胜全面建成小康社会、决战脱贫攻坚之年，是“十三五”规划收官之年,同时也是</w:t>
      </w:r>
      <w:r>
        <w:rPr>
          <w:rFonts w:hint="eastAsia" w:ascii="仿宋_GB2312" w:hAnsi="Times New Roman" w:eastAsia="仿宋_GB2312"/>
          <w:b w:val="0"/>
          <w:bCs w:val="0"/>
          <w:kern w:val="2"/>
          <w:sz w:val="32"/>
          <w:szCs w:val="32"/>
          <w:highlight w:val="none"/>
          <w:lang w:val="en-US" w:eastAsia="zh-CN"/>
        </w:rPr>
        <w:t>受到</w:t>
      </w:r>
      <w:r>
        <w:rPr>
          <w:rFonts w:ascii="仿宋_GB2312" w:hAnsi="Times New Roman" w:eastAsia="仿宋_GB2312"/>
          <w:b w:val="0"/>
          <w:bCs w:val="0"/>
          <w:kern w:val="2"/>
          <w:sz w:val="32"/>
          <w:szCs w:val="32"/>
          <w:highlight w:val="none"/>
        </w:rPr>
        <w:t>新冠疫情持续影响之年</w:t>
      </w:r>
      <w:r>
        <w:rPr>
          <w:rFonts w:ascii="仿宋_GB2312" w:hAnsi="Times New Roman" w:eastAsia="仿宋_GB2312"/>
          <w:b w:val="0"/>
          <w:bCs w:val="0"/>
          <w:kern w:val="2"/>
          <w:sz w:val="32"/>
          <w:szCs w:val="32"/>
        </w:rPr>
        <w:t>。一年来，在县委、县政府的坚强领导下，在县人大、县政协的监督支持下，财税部门坚持稳中求进工作总基调，实施积极财政政策，在新冠疫情、减税降费等不利因素的影响下，县财政局迎难而上，积极作为，通过创新财政投入，科学统筹安排资金，确保了财政收支运行平稳，为推动定安经济社会高质量发展提供了有力支撑。</w:t>
      </w:r>
    </w:p>
    <w:p>
      <w:pPr>
        <w:keepNext w:val="0"/>
        <w:keepLines w:val="0"/>
        <w:pageBreakBefore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一年来，全县经济社会保持平稳健康发展态势。年度地区生产总值10</w:t>
      </w:r>
      <w:r>
        <w:rPr>
          <w:rFonts w:hint="eastAsia" w:ascii="仿宋_GB2312" w:eastAsia="仿宋_GB2312"/>
          <w:sz w:val="32"/>
          <w:szCs w:val="32"/>
          <w:highlight w:val="none"/>
        </w:rPr>
        <w:t>5.88亿元，</w:t>
      </w:r>
      <w:r>
        <w:rPr>
          <w:rFonts w:hint="eastAsia" w:ascii="仿宋_GB2312" w:eastAsia="仿宋_GB2312"/>
          <w:sz w:val="32"/>
          <w:szCs w:val="32"/>
          <w:highlight w:val="none"/>
          <w:lang w:val="en-US" w:eastAsia="zh-CN"/>
        </w:rPr>
        <w:t>同比</w:t>
      </w:r>
      <w:r>
        <w:rPr>
          <w:rFonts w:hint="eastAsia" w:ascii="仿宋_GB2312" w:eastAsia="仿宋_GB2312"/>
          <w:sz w:val="32"/>
          <w:szCs w:val="32"/>
          <w:highlight w:val="none"/>
        </w:rPr>
        <w:t>增长1.4%；地方一般公共预算收入5.12亿元，</w:t>
      </w:r>
      <w:r>
        <w:rPr>
          <w:rFonts w:hint="eastAsia" w:ascii="仿宋_GB2312" w:eastAsia="仿宋_GB2312"/>
          <w:sz w:val="32"/>
          <w:szCs w:val="32"/>
          <w:highlight w:val="none"/>
          <w:lang w:val="en-US" w:eastAsia="zh-CN"/>
        </w:rPr>
        <w:t>同比</w:t>
      </w:r>
      <w:r>
        <w:rPr>
          <w:rFonts w:hint="eastAsia" w:ascii="仿宋_GB2312" w:eastAsia="仿宋_GB2312"/>
          <w:sz w:val="32"/>
          <w:szCs w:val="32"/>
          <w:highlight w:val="none"/>
        </w:rPr>
        <w:t>增长8.2%；地方一般公共预算支出38.67亿元，</w:t>
      </w:r>
      <w:r>
        <w:rPr>
          <w:rFonts w:hint="eastAsia" w:ascii="仿宋_GB2312" w:eastAsia="仿宋_GB2312"/>
          <w:sz w:val="32"/>
          <w:szCs w:val="32"/>
          <w:highlight w:val="none"/>
          <w:lang w:val="en-US" w:eastAsia="zh-CN"/>
        </w:rPr>
        <w:t>同比</w:t>
      </w:r>
      <w:r>
        <w:rPr>
          <w:rFonts w:hint="eastAsia" w:ascii="仿宋_GB2312" w:eastAsia="仿宋_GB2312"/>
          <w:sz w:val="32"/>
          <w:szCs w:val="32"/>
          <w:highlight w:val="none"/>
        </w:rPr>
        <w:t>增长13.3%；全县固定资产投资完</w:t>
      </w:r>
      <w:r>
        <w:rPr>
          <w:rFonts w:hint="eastAsia" w:ascii="仿宋_GB2312" w:eastAsia="仿宋_GB2312"/>
          <w:sz w:val="32"/>
          <w:szCs w:val="32"/>
        </w:rPr>
        <w:t>成35.43亿元，同比增长14.6%，城镇和农村常住居民人均可支配收入分别达33878元和15734元，同比增长2.8%和8.1%。</w:t>
      </w:r>
    </w:p>
    <w:p>
      <w:pPr>
        <w:keepNext w:val="0"/>
        <w:keepLines w:val="0"/>
        <w:pageBreakBefore w:val="0"/>
        <w:kinsoku/>
        <w:wordWrap/>
        <w:overflowPunct/>
        <w:topLinePunct w:val="0"/>
        <w:bidi w:val="0"/>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2020年，我县财政预算执行总体良好。根据2020年度全省财政决算工作会议精神和要求，现将我县财政总决算编制报表分析如下：</w:t>
      </w:r>
    </w:p>
    <w:p>
      <w:pPr>
        <w:keepNext w:val="0"/>
        <w:keepLines w:val="0"/>
        <w:pageBreakBefore w:val="0"/>
        <w:widowControl/>
        <w:kinsoku/>
        <w:wordWrap/>
        <w:overflowPunct/>
        <w:topLinePunct w:val="0"/>
        <w:bidi w:val="0"/>
        <w:spacing w:line="520" w:lineRule="exact"/>
        <w:ind w:firstLine="627" w:firstLineChars="196"/>
        <w:jc w:val="left"/>
        <w:textAlignment w:val="auto"/>
        <w:rPr>
          <w:rFonts w:ascii="黑体" w:hAnsi="黑体" w:eastAsia="黑体"/>
          <w:sz w:val="32"/>
          <w:szCs w:val="32"/>
        </w:rPr>
      </w:pPr>
      <w:r>
        <w:rPr>
          <w:rFonts w:hint="eastAsia" w:ascii="黑体" w:hAnsi="黑体" w:eastAsia="黑体"/>
          <w:sz w:val="32"/>
          <w:szCs w:val="32"/>
          <w:lang w:val="en-US" w:eastAsia="zh-CN"/>
        </w:rPr>
        <w:t>一</w:t>
      </w:r>
      <w:r>
        <w:rPr>
          <w:rFonts w:hint="eastAsia" w:ascii="黑体" w:hAnsi="黑体" w:eastAsia="黑体"/>
          <w:sz w:val="32"/>
          <w:szCs w:val="32"/>
        </w:rPr>
        <w:t>、2020年度财政预算收支总体情况</w:t>
      </w:r>
    </w:p>
    <w:p>
      <w:pPr>
        <w:keepNext w:val="0"/>
        <w:keepLines w:val="0"/>
        <w:pageBreakBefore w:val="0"/>
        <w:kinsoku/>
        <w:wordWrap/>
        <w:overflowPunct/>
        <w:topLinePunct w:val="0"/>
        <w:bidi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2020年全县一般公共预算收入51236万元，上级补助收入268,734万元（其中：返还性收入5,674万元，一般性转移支付收入245054万元以及专项转移支付收入18006万元），债务转贷收入52000万元，动用预算稳定调节基金22148万元，加上上年结余12606万元，调入资金24416万元，一般公共预算收入总计431140万元。</w:t>
      </w:r>
    </w:p>
    <w:p>
      <w:pPr>
        <w:keepNext w:val="0"/>
        <w:keepLines w:val="0"/>
        <w:pageBreakBefore w:val="0"/>
        <w:kinsoku/>
        <w:wordWrap/>
        <w:overflowPunct/>
        <w:topLinePunct w:val="0"/>
        <w:bidi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2020年全县一般公共预算支出386749万元，</w:t>
      </w:r>
      <w:r>
        <w:rPr>
          <w:rFonts w:hint="eastAsia" w:ascii="仿宋" w:hAnsi="仿宋" w:eastAsia="仿宋" w:cs="仿宋"/>
          <w:sz w:val="32"/>
          <w:szCs w:val="32"/>
          <w:highlight w:val="none"/>
        </w:rPr>
        <w:t>上解支</w:t>
      </w:r>
      <w:r>
        <w:rPr>
          <w:rFonts w:hint="eastAsia" w:ascii="仿宋" w:hAnsi="仿宋" w:eastAsia="仿宋" w:cs="仿宋"/>
          <w:sz w:val="32"/>
          <w:szCs w:val="32"/>
        </w:rPr>
        <w:t>出13561万元，债务还本支出29541万元，年终结余1289万元。一般公共预算支出总计431140万元。</w:t>
      </w:r>
    </w:p>
    <w:p>
      <w:pPr>
        <w:keepNext w:val="0"/>
        <w:keepLines w:val="0"/>
        <w:pageBreakBefore w:val="0"/>
        <w:kinsoku/>
        <w:wordWrap/>
        <w:overflowPunct/>
        <w:topLinePunct w:val="0"/>
        <w:bidi w:val="0"/>
        <w:spacing w:line="520" w:lineRule="exact"/>
        <w:ind w:firstLine="645"/>
        <w:textAlignment w:val="auto"/>
        <w:rPr>
          <w:rFonts w:ascii="仿宋" w:hAnsi="仿宋" w:eastAsia="仿宋" w:cs="仿宋"/>
          <w:sz w:val="32"/>
          <w:szCs w:val="32"/>
        </w:rPr>
      </w:pPr>
      <w:r>
        <w:rPr>
          <w:rFonts w:hint="eastAsia" w:ascii="仿宋" w:hAnsi="仿宋" w:eastAsia="仿宋" w:cs="仿宋"/>
          <w:sz w:val="32"/>
          <w:szCs w:val="32"/>
        </w:rPr>
        <w:t>（二）2020年全县政府性基金收入25173万元，上级补助收入17955万元，上年结余收</w:t>
      </w:r>
      <w:r>
        <w:rPr>
          <w:rFonts w:hint="eastAsia" w:ascii="仿宋" w:hAnsi="仿宋" w:eastAsia="仿宋" w:cs="仿宋"/>
          <w:sz w:val="32"/>
          <w:szCs w:val="32"/>
          <w:highlight w:val="none"/>
        </w:rPr>
        <w:t>入5751万元，政</w:t>
      </w:r>
      <w:r>
        <w:rPr>
          <w:rFonts w:hint="eastAsia" w:ascii="仿宋" w:hAnsi="仿宋" w:eastAsia="仿宋" w:cs="仿宋"/>
          <w:sz w:val="32"/>
          <w:szCs w:val="32"/>
        </w:rPr>
        <w:t>府性基金收入总计为48879万元。</w:t>
      </w:r>
    </w:p>
    <w:p>
      <w:pPr>
        <w:pStyle w:val="2"/>
        <w:keepNext w:val="0"/>
        <w:keepLines w:val="0"/>
        <w:pageBreakBefore w:val="0"/>
        <w:kinsoku/>
        <w:wordWrap/>
        <w:overflowPunct/>
        <w:topLinePunct w:val="0"/>
        <w:bidi w:val="0"/>
        <w:spacing w:line="520" w:lineRule="exact"/>
        <w:textAlignment w:val="auto"/>
      </w:pPr>
      <w:r>
        <w:rPr>
          <w:rFonts w:hint="eastAsia" w:ascii="仿宋" w:hAnsi="仿宋" w:eastAsia="仿宋" w:cs="仿宋"/>
          <w:sz w:val="32"/>
          <w:szCs w:val="32"/>
        </w:rPr>
        <w:t>2020年全县政府性基金支出35292万元，债务还本支出2200万元，</w:t>
      </w:r>
      <w:r>
        <w:rPr>
          <w:rFonts w:hint="eastAsia" w:ascii="仿宋" w:hAnsi="仿宋" w:eastAsia="仿宋" w:cs="仿宋"/>
          <w:sz w:val="32"/>
          <w:szCs w:val="32"/>
          <w:highlight w:val="none"/>
        </w:rPr>
        <w:t>调</w:t>
      </w:r>
      <w:r>
        <w:rPr>
          <w:rFonts w:hint="eastAsia" w:ascii="仿宋" w:hAnsi="仿宋" w:eastAsia="仿宋" w:cs="仿宋"/>
          <w:sz w:val="32"/>
          <w:szCs w:val="32"/>
        </w:rPr>
        <w:t>出资金8455万元，年终结余2932万</w:t>
      </w:r>
      <w:r>
        <w:rPr>
          <w:rFonts w:hint="eastAsia" w:ascii="仿宋" w:hAnsi="仿宋" w:eastAsia="仿宋" w:cs="仿宋"/>
          <w:sz w:val="32"/>
          <w:szCs w:val="32"/>
          <w:highlight w:val="none"/>
        </w:rPr>
        <w:t>元，</w:t>
      </w:r>
      <w:r>
        <w:rPr>
          <w:rFonts w:hint="eastAsia" w:ascii="仿宋" w:hAnsi="仿宋" w:eastAsia="仿宋" w:cs="仿宋"/>
          <w:sz w:val="32"/>
          <w:szCs w:val="32"/>
        </w:rPr>
        <w:t>政府性基金支出总计为48879万元</w:t>
      </w:r>
    </w:p>
    <w:p>
      <w:pPr>
        <w:keepNext w:val="0"/>
        <w:keepLines w:val="0"/>
        <w:pageBreakBefore w:val="0"/>
        <w:widowControl/>
        <w:kinsoku/>
        <w:wordWrap/>
        <w:overflowPunct/>
        <w:topLinePunct w:val="0"/>
        <w:bidi w:val="0"/>
        <w:spacing w:line="520" w:lineRule="exact"/>
        <w:ind w:firstLine="787" w:firstLineChars="246"/>
        <w:jc w:val="left"/>
        <w:textAlignment w:val="auto"/>
        <w:rPr>
          <w:rFonts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、2020年度地方财政收支执行情况</w:t>
      </w:r>
    </w:p>
    <w:p>
      <w:pPr>
        <w:keepNext w:val="0"/>
        <w:keepLines w:val="0"/>
        <w:pageBreakBefore w:val="0"/>
        <w:kinsoku/>
        <w:wordWrap/>
        <w:overflowPunct/>
        <w:topLinePunct w:val="0"/>
        <w:bidi w:val="0"/>
        <w:spacing w:line="520" w:lineRule="exact"/>
        <w:ind w:firstLine="640" w:firstLineChars="200"/>
        <w:jc w:val="left"/>
        <w:textAlignment w:val="auto"/>
        <w:rPr>
          <w:rFonts w:ascii="楷体_GB2312" w:eastAsia="楷体_GB2312"/>
          <w:sz w:val="32"/>
          <w:szCs w:val="32"/>
        </w:rPr>
      </w:pPr>
      <w:r>
        <w:rPr>
          <w:rFonts w:hint="eastAsia" w:ascii="楷体_GB2312" w:eastAsia="楷体_GB2312"/>
          <w:sz w:val="32"/>
          <w:szCs w:val="32"/>
        </w:rPr>
        <w:t>（一）全县地方财政收入执行情况</w:t>
      </w:r>
    </w:p>
    <w:p>
      <w:pPr>
        <w:keepNext w:val="0"/>
        <w:keepLines w:val="0"/>
        <w:pageBreakBefore w:val="0"/>
        <w:kinsoku/>
        <w:wordWrap/>
        <w:overflowPunct/>
        <w:topLinePunct w:val="0"/>
        <w:bidi w:val="0"/>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2020年，我县地方财政收入合计完成76409万元，比上年同期增收7625万元，增长11.09%。其中：</w:t>
      </w:r>
      <w:r>
        <w:rPr>
          <w:rFonts w:hint="eastAsia" w:ascii="仿宋_GB2312" w:eastAsia="仿宋_GB2312"/>
          <w:sz w:val="32"/>
          <w:szCs w:val="32"/>
          <w:lang w:val="en-US" w:eastAsia="zh-CN"/>
        </w:rPr>
        <w:t>地方</w:t>
      </w:r>
      <w:r>
        <w:rPr>
          <w:rFonts w:hint="eastAsia" w:ascii="仿宋_GB2312" w:eastAsia="仿宋_GB2312"/>
          <w:sz w:val="32"/>
          <w:szCs w:val="32"/>
        </w:rPr>
        <w:t>一般公共预算收入完成51236万元，比上年同期增收</w:t>
      </w:r>
      <w:r>
        <w:rPr>
          <w:rFonts w:hint="eastAsia" w:ascii="仿宋_GB2312" w:hAnsi="仿宋_GB2312" w:eastAsia="仿宋_GB2312" w:cs="仿宋_GB2312"/>
          <w:sz w:val="32"/>
          <w:szCs w:val="32"/>
        </w:rPr>
        <w:t>3881</w:t>
      </w:r>
      <w:r>
        <w:rPr>
          <w:rFonts w:hint="eastAsia" w:ascii="仿宋_GB2312" w:eastAsia="仿宋_GB2312"/>
          <w:sz w:val="32"/>
          <w:szCs w:val="32"/>
        </w:rPr>
        <w:t>万元，增长</w:t>
      </w:r>
      <w:r>
        <w:rPr>
          <w:rFonts w:hint="eastAsia" w:ascii="仿宋_GB2312" w:hAnsi="仿宋_GB2312" w:eastAsia="仿宋_GB2312" w:cs="仿宋_GB2312"/>
          <w:sz w:val="32"/>
          <w:szCs w:val="32"/>
        </w:rPr>
        <w:t>8.2</w:t>
      </w:r>
      <w:r>
        <w:rPr>
          <w:rFonts w:hint="eastAsia" w:ascii="仿宋_GB2312" w:eastAsia="仿宋_GB2312"/>
          <w:sz w:val="32"/>
          <w:szCs w:val="32"/>
        </w:rPr>
        <w:t>%，完成年度预算</w:t>
      </w:r>
      <w:r>
        <w:rPr>
          <w:rFonts w:hint="eastAsia" w:ascii="仿宋_GB2312" w:hAnsi="仿宋_GB2312" w:eastAsia="仿宋_GB2312" w:cs="仿宋_GB2312"/>
          <w:sz w:val="32"/>
          <w:szCs w:val="32"/>
        </w:rPr>
        <w:t>50434</w:t>
      </w:r>
      <w:r>
        <w:rPr>
          <w:rFonts w:hint="eastAsia" w:ascii="仿宋_GB2312" w:eastAsia="仿宋_GB2312"/>
          <w:sz w:val="32"/>
          <w:szCs w:val="32"/>
        </w:rPr>
        <w:t>万元的</w:t>
      </w:r>
      <w:r>
        <w:rPr>
          <w:rFonts w:hint="eastAsia" w:ascii="仿宋_GB2312" w:hAnsi="仿宋_GB2312" w:eastAsia="仿宋_GB2312" w:cs="仿宋_GB2312"/>
          <w:sz w:val="32"/>
          <w:szCs w:val="32"/>
        </w:rPr>
        <w:t>101.6</w:t>
      </w:r>
      <w:r>
        <w:rPr>
          <w:rFonts w:hint="eastAsia" w:ascii="仿宋_GB2312" w:eastAsia="仿宋_GB2312"/>
          <w:sz w:val="32"/>
          <w:szCs w:val="32"/>
        </w:rPr>
        <w:t>%；</w:t>
      </w:r>
      <w:r>
        <w:rPr>
          <w:rFonts w:hint="eastAsia" w:ascii="仿宋_GB2312" w:eastAsia="仿宋_GB2312"/>
          <w:sz w:val="32"/>
          <w:szCs w:val="32"/>
          <w:lang w:val="en-US" w:eastAsia="zh-CN"/>
        </w:rPr>
        <w:t>地方</w:t>
      </w:r>
      <w:r>
        <w:rPr>
          <w:rFonts w:hint="eastAsia" w:ascii="仿宋_GB2312" w:eastAsia="仿宋_GB2312"/>
          <w:sz w:val="32"/>
          <w:szCs w:val="32"/>
        </w:rPr>
        <w:t>政府性基金收入完成</w:t>
      </w:r>
      <w:r>
        <w:rPr>
          <w:rFonts w:hint="eastAsia" w:ascii="仿宋_GB2312" w:hAnsi="仿宋_GB2312" w:eastAsia="仿宋_GB2312" w:cs="仿宋_GB2312"/>
          <w:sz w:val="32"/>
          <w:szCs w:val="32"/>
        </w:rPr>
        <w:t>25173</w:t>
      </w:r>
      <w:r>
        <w:rPr>
          <w:rFonts w:hint="eastAsia" w:ascii="仿宋_GB2312" w:eastAsia="仿宋_GB2312"/>
          <w:sz w:val="32"/>
          <w:szCs w:val="32"/>
        </w:rPr>
        <w:t>万元,同比增收</w:t>
      </w:r>
      <w:r>
        <w:rPr>
          <w:rFonts w:hint="eastAsia" w:ascii="仿宋_GB2312" w:hAnsi="仿宋_GB2312" w:eastAsia="仿宋_GB2312" w:cs="仿宋_GB2312"/>
          <w:sz w:val="32"/>
          <w:szCs w:val="32"/>
        </w:rPr>
        <w:t>3744</w:t>
      </w:r>
      <w:r>
        <w:rPr>
          <w:rFonts w:hint="eastAsia" w:ascii="仿宋_GB2312" w:eastAsia="仿宋_GB2312"/>
          <w:sz w:val="32"/>
          <w:szCs w:val="32"/>
        </w:rPr>
        <w:t>万元，增长</w:t>
      </w:r>
      <w:r>
        <w:rPr>
          <w:rFonts w:hint="eastAsia" w:ascii="仿宋_GB2312" w:hAnsi="仿宋_GB2312" w:eastAsia="仿宋_GB2312" w:cs="仿宋_GB2312"/>
          <w:sz w:val="32"/>
          <w:szCs w:val="32"/>
        </w:rPr>
        <w:t>17.5</w:t>
      </w:r>
      <w:r>
        <w:rPr>
          <w:rFonts w:hint="eastAsia" w:ascii="仿宋_GB2312" w:eastAsia="仿宋_GB2312"/>
          <w:sz w:val="32"/>
          <w:szCs w:val="32"/>
        </w:rPr>
        <w:t>%，完成年度预算25000万元的</w:t>
      </w:r>
      <w:r>
        <w:rPr>
          <w:rFonts w:hint="eastAsia" w:ascii="仿宋_GB2312" w:hAnsi="仿宋_GB2312" w:eastAsia="仿宋_GB2312" w:cs="仿宋_GB2312"/>
          <w:sz w:val="32"/>
          <w:szCs w:val="32"/>
        </w:rPr>
        <w:t>100.7</w:t>
      </w:r>
      <w:r>
        <w:rPr>
          <w:rFonts w:hint="eastAsia" w:ascii="仿宋_GB2312" w:eastAsia="仿宋_GB2312"/>
          <w:sz w:val="32"/>
          <w:szCs w:val="32"/>
        </w:rPr>
        <w:t>%。</w:t>
      </w:r>
    </w:p>
    <w:p>
      <w:pPr>
        <w:keepNext w:val="0"/>
        <w:keepLines w:val="0"/>
        <w:pageBreakBefore w:val="0"/>
        <w:kinsoku/>
        <w:wordWrap/>
        <w:overflowPunct/>
        <w:topLinePunct w:val="0"/>
        <w:bidi w:val="0"/>
        <w:spacing w:line="520" w:lineRule="exact"/>
        <w:ind w:firstLine="640" w:firstLineChars="200"/>
        <w:jc w:val="left"/>
        <w:textAlignment w:val="auto"/>
        <w:rPr>
          <w:rFonts w:ascii="楷体_GB2312" w:eastAsia="楷体_GB2312"/>
          <w:sz w:val="32"/>
          <w:szCs w:val="32"/>
        </w:rPr>
      </w:pPr>
      <w:r>
        <w:rPr>
          <w:rFonts w:hint="eastAsia" w:ascii="楷体_GB2312" w:eastAsia="楷体_GB2312"/>
          <w:sz w:val="32"/>
          <w:szCs w:val="32"/>
        </w:rPr>
        <w:t>（二）全县地方财政支出执行情况</w:t>
      </w:r>
    </w:p>
    <w:p>
      <w:pPr>
        <w:keepNext w:val="0"/>
        <w:keepLines w:val="0"/>
        <w:pageBreakBefore w:val="0"/>
        <w:kinsoku/>
        <w:wordWrap/>
        <w:overflowPunct/>
        <w:topLinePunct w:val="0"/>
        <w:bidi w:val="0"/>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2020年，我县地方财政支出合计完成422041万元，同比增支64244万元，增长17.96%。其中：</w:t>
      </w:r>
      <w:r>
        <w:rPr>
          <w:rFonts w:hint="eastAsia" w:ascii="仿宋_GB2312" w:eastAsia="仿宋_GB2312"/>
          <w:sz w:val="32"/>
          <w:szCs w:val="32"/>
          <w:lang w:val="en-US" w:eastAsia="zh-CN"/>
        </w:rPr>
        <w:t>地方</w:t>
      </w:r>
      <w:r>
        <w:rPr>
          <w:rFonts w:hint="eastAsia" w:ascii="仿宋" w:hAnsi="仿宋" w:eastAsia="仿宋" w:cs="仿宋"/>
          <w:sz w:val="32"/>
          <w:szCs w:val="32"/>
        </w:rPr>
        <w:t>一般公共预算支出完成386749万元，与上年同期相比增支45422万元，同比增长13.3％，完成年度预算393059万元的98.4%。</w:t>
      </w:r>
      <w:r>
        <w:rPr>
          <w:rFonts w:hint="eastAsia" w:ascii="仿宋_GB2312" w:eastAsia="仿宋_GB2312"/>
          <w:sz w:val="32"/>
          <w:szCs w:val="32"/>
          <w:lang w:val="en-US" w:eastAsia="zh-CN"/>
        </w:rPr>
        <w:t>地方</w:t>
      </w:r>
      <w:r>
        <w:rPr>
          <w:rFonts w:hint="eastAsia" w:ascii="仿宋" w:hAnsi="仿宋" w:eastAsia="仿宋" w:cs="仿宋"/>
          <w:sz w:val="32"/>
          <w:szCs w:val="32"/>
        </w:rPr>
        <w:t>政府性基金支出35292万元，同比增支18822万元，增长114.3%，完成年度调增预算数43448万元的81.2%。</w:t>
      </w:r>
    </w:p>
    <w:p>
      <w:pPr>
        <w:keepNext w:val="0"/>
        <w:keepLines w:val="0"/>
        <w:pageBreakBefore w:val="0"/>
        <w:kinsoku/>
        <w:wordWrap/>
        <w:overflowPunct/>
        <w:topLinePunct w:val="0"/>
        <w:bidi w:val="0"/>
        <w:spacing w:line="520" w:lineRule="exact"/>
        <w:ind w:firstLine="640" w:firstLineChars="200"/>
        <w:textAlignment w:val="auto"/>
        <w:rPr>
          <w:rFonts w:ascii="楷体_GB2312" w:hAnsi="宋体" w:eastAsia="楷体_GB2312"/>
          <w:bCs/>
          <w:color w:val="000000"/>
          <w:sz w:val="32"/>
          <w:szCs w:val="32"/>
        </w:rPr>
      </w:pPr>
      <w:r>
        <w:rPr>
          <w:rFonts w:hint="eastAsia" w:ascii="楷体_GB2312" w:hAnsi="宋体" w:eastAsia="楷体_GB2312"/>
          <w:bCs/>
          <w:color w:val="000000"/>
          <w:sz w:val="32"/>
          <w:szCs w:val="32"/>
        </w:rPr>
        <w:t>(三)全县各项社会保险基金收支执行情况</w:t>
      </w:r>
    </w:p>
    <w:p>
      <w:pPr>
        <w:keepNext w:val="0"/>
        <w:keepLines w:val="0"/>
        <w:pageBreakBefore w:val="0"/>
        <w:kinsoku/>
        <w:wordWrap/>
        <w:overflowPunct/>
        <w:topLinePunct w:val="0"/>
        <w:bidi w:val="0"/>
        <w:spacing w:line="520" w:lineRule="exact"/>
        <w:ind w:firstLine="640" w:firstLineChars="200"/>
        <w:textAlignment w:val="auto"/>
        <w:rPr>
          <w:rFonts w:ascii="仿宋_GB2312" w:hAnsi="宋体" w:eastAsia="仿宋_GB2312"/>
          <w:bCs/>
          <w:color w:val="000000"/>
          <w:sz w:val="32"/>
          <w:szCs w:val="32"/>
        </w:rPr>
      </w:pPr>
      <w:r>
        <w:rPr>
          <w:rFonts w:hint="eastAsia" w:ascii="仿宋_GB2312" w:hAnsi="宋体" w:eastAsia="仿宋_GB2312"/>
          <w:bCs/>
          <w:color w:val="000000"/>
          <w:sz w:val="32"/>
          <w:szCs w:val="32"/>
        </w:rPr>
        <w:t>2020年，全县社会保险基金收入183106万元，完成预算150634万元的121.6%。</w:t>
      </w:r>
      <w:r>
        <w:rPr>
          <w:rFonts w:hint="eastAsia" w:ascii="仿宋_GB2312" w:hAnsi="宋体" w:eastAsia="仿宋_GB2312"/>
          <w:bCs/>
          <w:sz w:val="32"/>
          <w:szCs w:val="32"/>
        </w:rPr>
        <w:t>全县社会保险基金支出216238万元，完成预算146151万元的148.0%。</w:t>
      </w:r>
      <w:r>
        <w:rPr>
          <w:rFonts w:hint="eastAsia" w:ascii="仿宋_GB2312" w:hAnsi="宋体" w:eastAsia="仿宋_GB2312"/>
          <w:bCs/>
          <w:color w:val="000000"/>
          <w:sz w:val="32"/>
          <w:szCs w:val="32"/>
        </w:rPr>
        <w:t>2020年全县社会保险基金收支结余-33132万元，年末滚存结余51960万元。</w:t>
      </w:r>
    </w:p>
    <w:p>
      <w:pPr>
        <w:keepNext w:val="0"/>
        <w:keepLines w:val="0"/>
        <w:pageBreakBefore w:val="0"/>
        <w:kinsoku/>
        <w:wordWrap/>
        <w:overflowPunct/>
        <w:topLinePunct w:val="0"/>
        <w:bidi w:val="0"/>
        <w:spacing w:line="520" w:lineRule="exact"/>
        <w:ind w:firstLine="640" w:firstLineChars="200"/>
        <w:textAlignment w:val="auto"/>
        <w:rPr>
          <w:rFonts w:ascii="楷体_GB2312" w:hAnsi="宋体" w:eastAsia="楷体_GB2312"/>
          <w:sz w:val="32"/>
          <w:szCs w:val="32"/>
          <w:lang w:val="zh-CN"/>
        </w:rPr>
      </w:pPr>
      <w:r>
        <w:rPr>
          <w:rFonts w:hint="eastAsia" w:ascii="楷体_GB2312" w:hAnsi="宋体" w:eastAsia="楷体_GB2312"/>
          <w:bCs/>
          <w:color w:val="000000"/>
          <w:sz w:val="32"/>
          <w:szCs w:val="32"/>
        </w:rPr>
        <w:t>（四）</w:t>
      </w:r>
      <w:r>
        <w:rPr>
          <w:rFonts w:hint="eastAsia" w:ascii="楷体_GB2312" w:hAnsi="宋体" w:eastAsia="楷体_GB2312"/>
          <w:sz w:val="32"/>
          <w:szCs w:val="32"/>
          <w:lang w:val="zh-CN"/>
        </w:rPr>
        <w:t>全县债务收支执行情况</w:t>
      </w:r>
    </w:p>
    <w:p>
      <w:pPr>
        <w:keepNext w:val="0"/>
        <w:keepLines w:val="0"/>
        <w:pageBreakBefore w:val="0"/>
        <w:kinsoku/>
        <w:wordWrap/>
        <w:overflowPunct/>
        <w:topLinePunct w:val="0"/>
        <w:bidi w:val="0"/>
        <w:spacing w:line="520" w:lineRule="exact"/>
        <w:ind w:firstLine="645"/>
        <w:textAlignment w:val="auto"/>
        <w:rPr>
          <w:rFonts w:ascii="仿宋" w:hAnsi="仿宋" w:eastAsia="仿宋" w:cs="仿宋"/>
          <w:sz w:val="32"/>
          <w:szCs w:val="32"/>
        </w:rPr>
      </w:pPr>
      <w:r>
        <w:rPr>
          <w:rFonts w:hint="eastAsia" w:ascii="仿宋_GB2312" w:hAnsi="宋体" w:eastAsia="仿宋_GB2312"/>
          <w:sz w:val="32"/>
          <w:szCs w:val="32"/>
        </w:rPr>
        <w:t>2020年我县地方政府债务转贷收入52000万元，本年地方政府债务还本支出31741万元，采用其他方式化解的债务本金36万元。2019年我县地方政府债务余额319919万元，2020年末我县地方政府性债务累计余额340142万元。</w:t>
      </w:r>
    </w:p>
    <w:p>
      <w:pPr>
        <w:keepNext w:val="0"/>
        <w:keepLines w:val="0"/>
        <w:pageBreakBefore w:val="0"/>
        <w:kinsoku/>
        <w:wordWrap/>
        <w:overflowPunct/>
        <w:topLinePunct w:val="0"/>
        <w:bidi w:val="0"/>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rPr>
        <w:t>三、2020年财政收入执行的情况分析</w:t>
      </w:r>
    </w:p>
    <w:p>
      <w:pPr>
        <w:keepNext w:val="0"/>
        <w:keepLines w:val="0"/>
        <w:pageBreakBefore w:val="0"/>
        <w:kinsoku/>
        <w:wordWrap/>
        <w:overflowPunct/>
        <w:topLinePunct w:val="0"/>
        <w:bidi w:val="0"/>
        <w:spacing w:line="520" w:lineRule="exact"/>
        <w:ind w:firstLine="640" w:firstLineChars="200"/>
        <w:textAlignment w:val="auto"/>
        <w:rPr>
          <w:rFonts w:hint="default" w:ascii="仿宋_GB2312" w:eastAsia="仿宋_GB2312"/>
          <w:color w:val="000000"/>
          <w:sz w:val="32"/>
          <w:szCs w:val="32"/>
          <w:lang w:val="en-US" w:eastAsia="zh-CN"/>
        </w:rPr>
      </w:pPr>
      <w:r>
        <w:rPr>
          <w:rFonts w:hint="eastAsia" w:ascii="仿宋_GB2312" w:eastAsia="仿宋_GB2312"/>
          <w:sz w:val="32"/>
          <w:szCs w:val="32"/>
        </w:rPr>
        <w:t>2020年,在全县各个部门的通力合作下，我县财政收入</w:t>
      </w:r>
      <w:r>
        <w:rPr>
          <w:rFonts w:hint="eastAsia" w:ascii="仿宋_GB2312" w:eastAsia="仿宋_GB2312"/>
          <w:sz w:val="32"/>
          <w:szCs w:val="32"/>
          <w:lang w:val="en-US" w:eastAsia="zh-CN"/>
        </w:rPr>
        <w:t>保持了稳定增长态势</w:t>
      </w:r>
      <w:r>
        <w:rPr>
          <w:rFonts w:hint="eastAsia" w:ascii="仿宋_GB2312" w:eastAsia="仿宋_GB2312"/>
          <w:sz w:val="32"/>
          <w:szCs w:val="32"/>
        </w:rPr>
        <w:t>。2020年我县一般公共预算收入</w:t>
      </w:r>
      <w:r>
        <w:rPr>
          <w:rFonts w:hint="eastAsia" w:ascii="仿宋_GB2312" w:hAnsi="仿宋_GB2312" w:eastAsia="仿宋_GB2312" w:cs="仿宋_GB2312"/>
          <w:sz w:val="32"/>
          <w:szCs w:val="32"/>
        </w:rPr>
        <w:t>51236万元</w:t>
      </w:r>
      <w:r>
        <w:rPr>
          <w:rFonts w:hint="eastAsia" w:ascii="仿宋_GB2312" w:eastAsia="仿宋_GB2312"/>
          <w:sz w:val="32"/>
          <w:szCs w:val="32"/>
        </w:rPr>
        <w:t>，其中：税收收入</w:t>
      </w:r>
      <w:r>
        <w:rPr>
          <w:rFonts w:hint="eastAsia" w:ascii="仿宋_GB2312" w:hAnsi="仿宋_GB2312" w:eastAsia="仿宋_GB2312" w:cs="仿宋_GB2312"/>
          <w:sz w:val="32"/>
          <w:szCs w:val="32"/>
        </w:rPr>
        <w:t>23521</w:t>
      </w:r>
      <w:r>
        <w:rPr>
          <w:rFonts w:hint="eastAsia" w:ascii="仿宋_GB2312" w:eastAsia="仿宋_GB2312"/>
          <w:sz w:val="32"/>
          <w:szCs w:val="32"/>
        </w:rPr>
        <w:t>万元，比上年同期减收</w:t>
      </w:r>
      <w:r>
        <w:rPr>
          <w:rFonts w:hint="eastAsia" w:ascii="仿宋_GB2312" w:hAnsi="仿宋_GB2312" w:eastAsia="仿宋_GB2312" w:cs="仿宋_GB2312"/>
          <w:sz w:val="32"/>
          <w:szCs w:val="32"/>
        </w:rPr>
        <w:t>6683</w:t>
      </w:r>
      <w:r>
        <w:rPr>
          <w:rFonts w:hint="eastAsia" w:ascii="仿宋_GB2312" w:eastAsia="仿宋_GB2312"/>
          <w:sz w:val="32"/>
          <w:szCs w:val="32"/>
        </w:rPr>
        <w:t>万元，下降22.1%；</w:t>
      </w:r>
      <w:r>
        <w:rPr>
          <w:rFonts w:hint="eastAsia" w:ascii="仿宋_GB2312" w:eastAsia="仿宋_GB2312"/>
          <w:color w:val="000000"/>
          <w:sz w:val="32"/>
          <w:szCs w:val="32"/>
        </w:rPr>
        <w:t>非税收入</w:t>
      </w:r>
      <w:r>
        <w:rPr>
          <w:rFonts w:hint="eastAsia" w:ascii="仿宋_GB2312" w:hAnsi="仿宋_GB2312" w:eastAsia="仿宋_GB2312" w:cs="仿宋_GB2312"/>
          <w:sz w:val="32"/>
          <w:szCs w:val="32"/>
        </w:rPr>
        <w:t>27715</w:t>
      </w:r>
      <w:r>
        <w:rPr>
          <w:rFonts w:hint="eastAsia" w:ascii="仿宋_GB2312" w:eastAsia="仿宋_GB2312"/>
          <w:color w:val="000000"/>
          <w:sz w:val="32"/>
          <w:szCs w:val="32"/>
        </w:rPr>
        <w:t>万元，同比增收</w:t>
      </w:r>
      <w:r>
        <w:rPr>
          <w:rFonts w:hint="eastAsia" w:ascii="仿宋_GB2312" w:hAnsi="仿宋_GB2312" w:eastAsia="仿宋_GB2312" w:cs="仿宋_GB2312"/>
          <w:sz w:val="32"/>
          <w:szCs w:val="32"/>
        </w:rPr>
        <w:t>10564</w:t>
      </w:r>
      <w:r>
        <w:rPr>
          <w:rFonts w:hint="eastAsia" w:ascii="仿宋_GB2312" w:eastAsia="仿宋_GB2312"/>
          <w:color w:val="000000"/>
          <w:sz w:val="32"/>
          <w:szCs w:val="32"/>
        </w:rPr>
        <w:t>万元，增长</w:t>
      </w:r>
      <w:r>
        <w:rPr>
          <w:rFonts w:hint="eastAsia" w:ascii="仿宋_GB2312" w:hAnsi="仿宋_GB2312" w:eastAsia="仿宋_GB2312" w:cs="仿宋_GB2312"/>
          <w:sz w:val="32"/>
          <w:szCs w:val="32"/>
        </w:rPr>
        <w:t>61.6</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具体收入情况如下：</w:t>
      </w:r>
    </w:p>
    <w:p>
      <w:pPr>
        <w:keepNext w:val="0"/>
        <w:keepLines w:val="0"/>
        <w:pageBreakBefore w:val="0"/>
        <w:widowControl/>
        <w:kinsoku/>
        <w:wordWrap/>
        <w:overflowPunct/>
        <w:topLinePunct w:val="0"/>
        <w:bidi w:val="0"/>
        <w:spacing w:line="520" w:lineRule="exact"/>
        <w:ind w:firstLine="470" w:firstLineChars="147"/>
        <w:jc w:val="left"/>
        <w:textAlignment w:val="auto"/>
        <w:rPr>
          <w:rFonts w:ascii="楷体_GB2312" w:hAnsi="Verdana" w:eastAsia="楷体_GB2312" w:cs="宋体"/>
          <w:kern w:val="0"/>
          <w:sz w:val="32"/>
          <w:szCs w:val="32"/>
        </w:rPr>
      </w:pPr>
      <w:r>
        <w:rPr>
          <w:rFonts w:hint="eastAsia" w:ascii="楷体_GB2312" w:eastAsia="楷体_GB2312"/>
          <w:sz w:val="32"/>
          <w:szCs w:val="32"/>
        </w:rPr>
        <w:t>（一）一般公共预算收入执行情况</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ascii="仿宋_GB2312" w:hAnsi="宋体" w:eastAsia="仿宋_GB2312" w:cs="宋体"/>
          <w:sz w:val="20"/>
        </w:rPr>
      </w:pPr>
      <w:r>
        <w:rPr>
          <w:rFonts w:hint="eastAsia" w:ascii="仿宋_GB2312" w:eastAsia="仿宋_GB2312"/>
          <w:bCs/>
          <w:sz w:val="32"/>
          <w:szCs w:val="32"/>
        </w:rPr>
        <w:t>1.</w:t>
      </w:r>
      <w:r>
        <w:rPr>
          <w:rFonts w:hint="eastAsia" w:ascii="仿宋_GB2312" w:hAnsi="仿宋_GB2312" w:eastAsia="仿宋_GB2312" w:cs="仿宋_GB2312"/>
          <w:bCs/>
          <w:sz w:val="32"/>
          <w:szCs w:val="32"/>
        </w:rPr>
        <w:t>受新</w:t>
      </w:r>
      <w:r>
        <w:rPr>
          <w:rFonts w:hint="eastAsia" w:ascii="仿宋_GB2312" w:hAnsi="仿宋_GB2312" w:eastAsia="仿宋_GB2312" w:cs="仿宋_GB2312"/>
          <w:sz w:val="32"/>
          <w:szCs w:val="32"/>
        </w:rPr>
        <w:t>冠肺炎疫情、减税降费政策和房地产调控多重因素叠加影响，我县税收收入</w:t>
      </w:r>
      <w:r>
        <w:rPr>
          <w:rFonts w:hint="eastAsia" w:ascii="仿宋_GB2312" w:hAnsi="仿宋_GB2312" w:eastAsia="仿宋_GB2312" w:cs="仿宋_GB2312"/>
          <w:sz w:val="32"/>
          <w:szCs w:val="32"/>
          <w:lang w:val="en-US" w:eastAsia="zh-CN"/>
        </w:rPr>
        <w:t>难达预期，收入总额较上年有所下降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sz w:val="32"/>
          <w:szCs w:val="32"/>
        </w:rPr>
        <w:t>完成情况如下：</w:t>
      </w:r>
    </w:p>
    <w:p>
      <w:pPr>
        <w:keepNext w:val="0"/>
        <w:keepLines w:val="0"/>
        <w:pageBreakBefore w:val="0"/>
        <w:kinsoku/>
        <w:wordWrap/>
        <w:overflowPunct/>
        <w:topLinePunct w:val="0"/>
        <w:bidi w:val="0"/>
        <w:spacing w:line="520" w:lineRule="exact"/>
        <w:ind w:firstLine="480" w:firstLineChars="150"/>
        <w:jc w:val="left"/>
        <w:textAlignment w:val="auto"/>
        <w:rPr>
          <w:rFonts w:hint="eastAsia" w:ascii="仿宋_GB2312" w:eastAsia="仿宋_GB2312"/>
          <w:sz w:val="32"/>
          <w:szCs w:val="32"/>
          <w:lang w:eastAsia="zh-CN"/>
        </w:rPr>
      </w:pPr>
      <w:r>
        <w:rPr>
          <w:rFonts w:hint="eastAsia" w:ascii="仿宋_GB2312" w:eastAsia="仿宋_GB2312"/>
          <w:sz w:val="32"/>
          <w:szCs w:val="32"/>
        </w:rPr>
        <w:t>（1）增值税收入10827万元，同比下降19.4%</w:t>
      </w:r>
      <w:r>
        <w:rPr>
          <w:rFonts w:hint="eastAsia" w:ascii="仿宋_GB2312" w:eastAsia="仿宋_GB2312"/>
          <w:sz w:val="32"/>
          <w:szCs w:val="32"/>
          <w:lang w:eastAsia="zh-CN"/>
        </w:rPr>
        <w:t>；</w:t>
      </w:r>
    </w:p>
    <w:p>
      <w:pPr>
        <w:keepNext w:val="0"/>
        <w:keepLines w:val="0"/>
        <w:pageBreakBefore w:val="0"/>
        <w:kinsoku/>
        <w:wordWrap/>
        <w:overflowPunct/>
        <w:topLinePunct w:val="0"/>
        <w:bidi w:val="0"/>
        <w:spacing w:line="520" w:lineRule="exact"/>
        <w:ind w:firstLine="480" w:firstLineChars="150"/>
        <w:jc w:val="left"/>
        <w:textAlignment w:val="auto"/>
        <w:rPr>
          <w:rFonts w:hint="eastAsia" w:ascii="仿宋_GB2312" w:eastAsia="仿宋_GB2312"/>
          <w:sz w:val="32"/>
          <w:szCs w:val="32"/>
          <w:lang w:eastAsia="zh-CN"/>
        </w:rPr>
      </w:pPr>
      <w:r>
        <w:rPr>
          <w:rFonts w:hint="eastAsia" w:ascii="仿宋_GB2312" w:eastAsia="仿宋_GB2312"/>
          <w:sz w:val="32"/>
          <w:szCs w:val="32"/>
        </w:rPr>
        <w:t>（2）企业所得税收入3827万元，同比下降35.1%</w:t>
      </w:r>
      <w:r>
        <w:rPr>
          <w:rFonts w:hint="eastAsia" w:ascii="仿宋_GB2312" w:eastAsia="仿宋_GB2312"/>
          <w:sz w:val="32"/>
          <w:szCs w:val="32"/>
          <w:lang w:eastAsia="zh-CN"/>
        </w:rPr>
        <w:t>；</w:t>
      </w:r>
    </w:p>
    <w:p>
      <w:pPr>
        <w:keepNext w:val="0"/>
        <w:keepLines w:val="0"/>
        <w:pageBreakBefore w:val="0"/>
        <w:kinsoku/>
        <w:wordWrap/>
        <w:overflowPunct/>
        <w:topLinePunct w:val="0"/>
        <w:bidi w:val="0"/>
        <w:spacing w:line="520" w:lineRule="exact"/>
        <w:ind w:firstLine="480" w:firstLineChars="150"/>
        <w:jc w:val="left"/>
        <w:textAlignment w:val="auto"/>
        <w:rPr>
          <w:rFonts w:hint="eastAsia" w:ascii="仿宋_GB2312" w:eastAsia="仿宋_GB2312"/>
          <w:sz w:val="32"/>
          <w:szCs w:val="32"/>
          <w:lang w:eastAsia="zh-CN"/>
        </w:rPr>
      </w:pPr>
      <w:r>
        <w:rPr>
          <w:rFonts w:hint="eastAsia" w:ascii="仿宋_GB2312" w:eastAsia="仿宋_GB2312"/>
          <w:sz w:val="32"/>
          <w:szCs w:val="32"/>
        </w:rPr>
        <w:t>（3）个人所得税收入664万元，同比下降31.9%</w:t>
      </w:r>
      <w:r>
        <w:rPr>
          <w:rFonts w:hint="eastAsia" w:ascii="仿宋_GB2312" w:eastAsia="仿宋_GB2312"/>
          <w:sz w:val="32"/>
          <w:szCs w:val="32"/>
          <w:lang w:eastAsia="zh-CN"/>
        </w:rPr>
        <w:t>；</w:t>
      </w:r>
    </w:p>
    <w:p>
      <w:pPr>
        <w:keepNext w:val="0"/>
        <w:keepLines w:val="0"/>
        <w:pageBreakBefore w:val="0"/>
        <w:kinsoku/>
        <w:wordWrap/>
        <w:overflowPunct/>
        <w:topLinePunct w:val="0"/>
        <w:bidi w:val="0"/>
        <w:spacing w:line="520" w:lineRule="exact"/>
        <w:ind w:firstLine="480" w:firstLineChars="150"/>
        <w:jc w:val="left"/>
        <w:textAlignment w:val="auto"/>
        <w:rPr>
          <w:rFonts w:hint="eastAsia" w:ascii="仿宋_GB2312" w:eastAsia="仿宋_GB2312"/>
          <w:sz w:val="32"/>
          <w:szCs w:val="32"/>
          <w:lang w:eastAsia="zh-CN"/>
        </w:rPr>
      </w:pPr>
      <w:r>
        <w:rPr>
          <w:rFonts w:hint="eastAsia" w:ascii="仿宋_GB2312" w:eastAsia="仿宋_GB2312"/>
          <w:sz w:val="32"/>
          <w:szCs w:val="32"/>
        </w:rPr>
        <w:t>（4）城市维护建设税收入1245万元，同比下降16.4%</w:t>
      </w:r>
      <w:r>
        <w:rPr>
          <w:rFonts w:hint="eastAsia" w:ascii="仿宋_GB2312" w:eastAsia="仿宋_GB2312"/>
          <w:sz w:val="32"/>
          <w:szCs w:val="32"/>
          <w:lang w:eastAsia="zh-CN"/>
        </w:rPr>
        <w:t>；</w:t>
      </w:r>
    </w:p>
    <w:p>
      <w:pPr>
        <w:keepNext w:val="0"/>
        <w:keepLines w:val="0"/>
        <w:pageBreakBefore w:val="0"/>
        <w:kinsoku/>
        <w:wordWrap/>
        <w:overflowPunct/>
        <w:topLinePunct w:val="0"/>
        <w:bidi w:val="0"/>
        <w:spacing w:line="520" w:lineRule="exact"/>
        <w:ind w:firstLine="480" w:firstLineChars="150"/>
        <w:jc w:val="left"/>
        <w:textAlignment w:val="auto"/>
        <w:rPr>
          <w:rFonts w:hint="eastAsia" w:ascii="仿宋_GB2312" w:eastAsia="仿宋_GB2312"/>
          <w:sz w:val="32"/>
          <w:szCs w:val="32"/>
          <w:lang w:eastAsia="zh-CN"/>
        </w:rPr>
      </w:pPr>
      <w:r>
        <w:rPr>
          <w:rFonts w:hint="eastAsia" w:ascii="仿宋_GB2312" w:eastAsia="仿宋_GB2312"/>
          <w:sz w:val="32"/>
          <w:szCs w:val="32"/>
        </w:rPr>
        <w:t>（5）房产税收入798万元，同比下降14.4%</w:t>
      </w:r>
      <w:r>
        <w:rPr>
          <w:rFonts w:hint="eastAsia" w:ascii="仿宋_GB2312" w:eastAsia="仿宋_GB2312"/>
          <w:sz w:val="32"/>
          <w:szCs w:val="32"/>
          <w:lang w:eastAsia="zh-CN"/>
        </w:rPr>
        <w:t>；</w:t>
      </w:r>
    </w:p>
    <w:p>
      <w:pPr>
        <w:keepNext w:val="0"/>
        <w:keepLines w:val="0"/>
        <w:pageBreakBefore w:val="0"/>
        <w:kinsoku/>
        <w:wordWrap/>
        <w:overflowPunct/>
        <w:topLinePunct w:val="0"/>
        <w:bidi w:val="0"/>
        <w:spacing w:line="520" w:lineRule="exact"/>
        <w:ind w:firstLine="480" w:firstLineChars="150"/>
        <w:jc w:val="left"/>
        <w:textAlignment w:val="auto"/>
        <w:rPr>
          <w:rFonts w:hint="eastAsia" w:ascii="仿宋_GB2312" w:eastAsia="仿宋_GB2312"/>
          <w:sz w:val="32"/>
          <w:szCs w:val="32"/>
          <w:lang w:eastAsia="zh-CN"/>
        </w:rPr>
      </w:pPr>
      <w:r>
        <w:rPr>
          <w:rFonts w:hint="eastAsia" w:ascii="仿宋_GB2312" w:eastAsia="仿宋_GB2312"/>
          <w:sz w:val="32"/>
          <w:szCs w:val="32"/>
        </w:rPr>
        <w:t>（6）城镇土地使用税收入1755万元，同比下降35.5%</w:t>
      </w:r>
      <w:r>
        <w:rPr>
          <w:rFonts w:hint="eastAsia" w:ascii="仿宋_GB2312" w:eastAsia="仿宋_GB2312"/>
          <w:sz w:val="32"/>
          <w:szCs w:val="32"/>
          <w:lang w:eastAsia="zh-CN"/>
        </w:rPr>
        <w:t>；</w:t>
      </w:r>
    </w:p>
    <w:p>
      <w:pPr>
        <w:keepNext w:val="0"/>
        <w:keepLines w:val="0"/>
        <w:pageBreakBefore w:val="0"/>
        <w:kinsoku/>
        <w:wordWrap/>
        <w:overflowPunct/>
        <w:topLinePunct w:val="0"/>
        <w:bidi w:val="0"/>
        <w:spacing w:line="520" w:lineRule="exact"/>
        <w:ind w:firstLine="480" w:firstLineChars="150"/>
        <w:jc w:val="left"/>
        <w:textAlignment w:val="auto"/>
        <w:rPr>
          <w:rFonts w:hint="eastAsia" w:ascii="仿宋_GB2312" w:eastAsia="仿宋_GB2312"/>
          <w:sz w:val="32"/>
          <w:szCs w:val="32"/>
          <w:lang w:eastAsia="zh-CN"/>
        </w:rPr>
      </w:pPr>
      <w:r>
        <w:rPr>
          <w:rFonts w:hint="eastAsia" w:ascii="仿宋_GB2312" w:eastAsia="仿宋_GB2312"/>
          <w:sz w:val="32"/>
          <w:szCs w:val="32"/>
        </w:rPr>
        <w:t>（7）</w:t>
      </w:r>
      <w:r>
        <w:rPr>
          <w:rFonts w:hint="eastAsia" w:ascii="仿宋_GB2312" w:hAnsi="仿宋_GB2312" w:eastAsia="仿宋_GB2312" w:cs="仿宋_GB2312"/>
          <w:sz w:val="32"/>
          <w:szCs w:val="32"/>
        </w:rPr>
        <w:t>土地增值税收入1551万元，同比下降33.3</w:t>
      </w:r>
      <w:r>
        <w:rPr>
          <w:rFonts w:hint="eastAsia" w:ascii="仿宋_GB2312" w:eastAsia="仿宋_GB2312"/>
          <w:sz w:val="32"/>
          <w:szCs w:val="32"/>
          <w:lang w:eastAsia="zh-CN"/>
        </w:rPr>
        <w:t>；</w:t>
      </w:r>
    </w:p>
    <w:p>
      <w:pPr>
        <w:keepNext w:val="0"/>
        <w:keepLines w:val="0"/>
        <w:pageBreakBefore w:val="0"/>
        <w:kinsoku/>
        <w:wordWrap/>
        <w:overflowPunct/>
        <w:topLinePunct w:val="0"/>
        <w:bidi w:val="0"/>
        <w:spacing w:line="520" w:lineRule="exact"/>
        <w:ind w:firstLine="480" w:firstLineChars="150"/>
        <w:textAlignment w:val="auto"/>
        <w:rPr>
          <w:rFonts w:hint="eastAsia" w:ascii="仿宋_GB2312" w:eastAsia="仿宋_GB2312"/>
          <w:sz w:val="32"/>
          <w:szCs w:val="32"/>
          <w:lang w:eastAsia="zh-CN"/>
        </w:rPr>
      </w:pPr>
      <w:r>
        <w:rPr>
          <w:rFonts w:hint="eastAsia" w:ascii="仿宋_GB2312" w:eastAsia="仿宋_GB2312"/>
          <w:sz w:val="32"/>
          <w:szCs w:val="32"/>
        </w:rPr>
        <w:t>（8）</w:t>
      </w:r>
      <w:r>
        <w:rPr>
          <w:rFonts w:hint="eastAsia" w:ascii="仿宋_GB2312" w:hAnsi="仿宋_GB2312" w:eastAsia="仿宋_GB2312" w:cs="仿宋_GB2312"/>
          <w:sz w:val="32"/>
          <w:szCs w:val="32"/>
        </w:rPr>
        <w:t>车船税收入600万元，同比增长17.2</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kinsoku/>
        <w:wordWrap/>
        <w:overflowPunct/>
        <w:topLinePunct w:val="0"/>
        <w:bidi w:val="0"/>
        <w:spacing w:line="52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rPr>
        <w:t>（9）</w:t>
      </w:r>
      <w:r>
        <w:rPr>
          <w:rFonts w:hint="eastAsia" w:ascii="仿宋_GB2312" w:hAnsi="仿宋_GB2312" w:eastAsia="仿宋_GB2312" w:cs="仿宋_GB2312"/>
          <w:sz w:val="32"/>
          <w:szCs w:val="32"/>
        </w:rPr>
        <w:t>耕地占用税收入578万元，同比增长914%</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20" w:lineRule="exact"/>
        <w:ind w:firstLine="480" w:firstLineChars="1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（10）契税收入890万元，同比增长0.2%。</w:t>
      </w:r>
    </w:p>
    <w:p>
      <w:pPr>
        <w:keepNext w:val="0"/>
        <w:keepLines w:val="0"/>
        <w:pageBreakBefore w:val="0"/>
        <w:kinsoku/>
        <w:wordWrap/>
        <w:overflowPunct/>
        <w:topLinePunct w:val="0"/>
        <w:bidi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bCs/>
          <w:sz w:val="32"/>
          <w:szCs w:val="32"/>
        </w:rPr>
        <w:t>2.</w:t>
      </w:r>
      <w:r>
        <w:rPr>
          <w:rFonts w:hint="eastAsia" w:ascii="仿宋_GB2312" w:hAnsi="仿宋_GB2312" w:eastAsia="仿宋_GB2312" w:cs="仿宋_GB2312"/>
          <w:sz w:val="32"/>
          <w:szCs w:val="32"/>
        </w:rPr>
        <w:t>为确保一般公共预算增长完成</w:t>
      </w:r>
      <w:r>
        <w:rPr>
          <w:rFonts w:hint="eastAsia" w:ascii="仿宋_GB2312" w:hAnsi="仿宋_GB2312" w:eastAsia="仿宋_GB2312" w:cs="仿宋_GB2312"/>
          <w:sz w:val="32"/>
          <w:szCs w:val="32"/>
          <w:lang w:val="en-US" w:eastAsia="zh-CN"/>
        </w:rPr>
        <w:t>年初</w:t>
      </w:r>
      <w:r>
        <w:rPr>
          <w:rFonts w:hint="eastAsia" w:ascii="仿宋_GB2312" w:hAnsi="仿宋_GB2312" w:eastAsia="仿宋_GB2312" w:cs="仿宋_GB2312"/>
          <w:sz w:val="32"/>
          <w:szCs w:val="32"/>
        </w:rPr>
        <w:t>目标，我县加大非税收入征收，</w:t>
      </w:r>
      <w:r>
        <w:rPr>
          <w:rFonts w:hint="eastAsia" w:ascii="仿宋_GB2312" w:hAnsi="仿宋_GB2312" w:eastAsia="仿宋_GB2312" w:cs="仿宋_GB2312"/>
          <w:sz w:val="32"/>
          <w:szCs w:val="32"/>
          <w:lang w:val="en-US" w:eastAsia="zh-CN"/>
        </w:rPr>
        <w:t>进一步提升非税收入质量，从而</w:t>
      </w:r>
      <w:r>
        <w:rPr>
          <w:rFonts w:hint="eastAsia" w:ascii="仿宋_GB2312" w:hAnsi="仿宋_GB2312" w:eastAsia="仿宋_GB2312" w:cs="仿宋_GB2312"/>
          <w:sz w:val="32"/>
          <w:szCs w:val="32"/>
        </w:rPr>
        <w:t>有力提升非税收入总量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sz w:val="32"/>
          <w:szCs w:val="32"/>
        </w:rPr>
        <w:t>完成情况如下：</w:t>
      </w:r>
    </w:p>
    <w:p>
      <w:pPr>
        <w:keepNext w:val="0"/>
        <w:keepLines w:val="0"/>
        <w:pageBreakBefore w:val="0"/>
        <w:kinsoku/>
        <w:wordWrap/>
        <w:overflowPunct/>
        <w:topLinePunct w:val="0"/>
        <w:bidi w:val="0"/>
        <w:spacing w:line="520" w:lineRule="exact"/>
        <w:ind w:firstLine="480" w:firstLineChars="150"/>
        <w:textAlignment w:val="auto"/>
        <w:rPr>
          <w:rFonts w:hint="eastAsia" w:ascii="仿宋_GB2312" w:eastAsia="仿宋_GB2312"/>
          <w:sz w:val="32"/>
          <w:szCs w:val="32"/>
          <w:lang w:eastAsia="zh-CN"/>
        </w:rPr>
      </w:pPr>
      <w:r>
        <w:rPr>
          <w:rFonts w:hint="eastAsia" w:ascii="仿宋_GB2312" w:eastAsia="仿宋_GB2312"/>
          <w:sz w:val="32"/>
          <w:szCs w:val="32"/>
        </w:rPr>
        <w:t>（1）专项收入1892万元，同比增长5.8%</w:t>
      </w:r>
      <w:r>
        <w:rPr>
          <w:rFonts w:hint="eastAsia" w:ascii="仿宋_GB2312" w:eastAsia="仿宋_GB2312"/>
          <w:sz w:val="32"/>
          <w:szCs w:val="32"/>
          <w:lang w:eastAsia="zh-CN"/>
        </w:rPr>
        <w:t>；</w:t>
      </w:r>
    </w:p>
    <w:p>
      <w:pPr>
        <w:keepNext w:val="0"/>
        <w:keepLines w:val="0"/>
        <w:pageBreakBefore w:val="0"/>
        <w:kinsoku/>
        <w:wordWrap/>
        <w:overflowPunct/>
        <w:topLinePunct w:val="0"/>
        <w:bidi w:val="0"/>
        <w:spacing w:line="52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rPr>
        <w:t>（2）行政</w:t>
      </w:r>
      <w:r>
        <w:rPr>
          <w:rFonts w:hint="eastAsia" w:ascii="仿宋_GB2312" w:hAnsi="仿宋_GB2312" w:eastAsia="仿宋_GB2312" w:cs="仿宋_GB2312"/>
          <w:sz w:val="32"/>
          <w:szCs w:val="32"/>
        </w:rPr>
        <w:t>事业性收费收入3356万元，同比下降25.7%</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2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（3）罚没收入3172万元，同比增长139.4%</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2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（4）国有资源(资产)有偿使用收入18838万元，同比增长103.2%</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2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（5）政府住房基金收入457万元，同比增长83.5%</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bidi w:val="0"/>
        <w:spacing w:line="520" w:lineRule="exact"/>
        <w:ind w:firstLine="624" w:firstLineChars="195"/>
        <w:jc w:val="left"/>
        <w:textAlignment w:val="auto"/>
        <w:rPr>
          <w:rFonts w:ascii="楷体_GB2312" w:hAnsi="黑体" w:eastAsia="楷体_GB2312" w:cs="宋体"/>
          <w:color w:val="595858"/>
          <w:kern w:val="0"/>
          <w:sz w:val="32"/>
          <w:szCs w:val="32"/>
        </w:rPr>
      </w:pPr>
      <w:r>
        <w:rPr>
          <w:rFonts w:hint="eastAsia" w:ascii="楷体_GB2312" w:hAnsi="黑体" w:eastAsia="楷体_GB2312"/>
          <w:sz w:val="32"/>
          <w:szCs w:val="32"/>
        </w:rPr>
        <w:t>（二）政府性基金预算收入执行情况</w:t>
      </w:r>
    </w:p>
    <w:p>
      <w:pPr>
        <w:keepNext w:val="0"/>
        <w:keepLines w:val="0"/>
        <w:pageBreakBefore w:val="0"/>
        <w:kinsoku/>
        <w:wordWrap/>
        <w:overflowPunct/>
        <w:topLinePunct w:val="0"/>
        <w:bidi w:val="0"/>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2020年，全县地方政府性基金收入</w:t>
      </w:r>
      <w:r>
        <w:rPr>
          <w:rFonts w:hint="eastAsia" w:ascii="仿宋_GB2312" w:hAnsi="仿宋_GB2312" w:eastAsia="仿宋_GB2312" w:cs="仿宋_GB2312"/>
          <w:sz w:val="32"/>
          <w:szCs w:val="32"/>
        </w:rPr>
        <w:t>25173</w:t>
      </w:r>
      <w:r>
        <w:rPr>
          <w:rFonts w:hint="eastAsia" w:ascii="仿宋_GB2312" w:eastAsia="仿宋_GB2312"/>
          <w:sz w:val="32"/>
          <w:szCs w:val="32"/>
        </w:rPr>
        <w:t>万元，同比增收</w:t>
      </w:r>
      <w:r>
        <w:rPr>
          <w:rFonts w:hint="eastAsia" w:ascii="仿宋_GB2312" w:hAnsi="仿宋_GB2312" w:eastAsia="仿宋_GB2312" w:cs="仿宋_GB2312"/>
          <w:sz w:val="32"/>
          <w:szCs w:val="32"/>
        </w:rPr>
        <w:t>3744</w:t>
      </w:r>
      <w:r>
        <w:rPr>
          <w:rFonts w:hint="eastAsia" w:ascii="仿宋_GB2312" w:eastAsia="仿宋_GB2312"/>
          <w:sz w:val="32"/>
          <w:szCs w:val="32"/>
        </w:rPr>
        <w:t>万元，增长</w:t>
      </w:r>
      <w:r>
        <w:rPr>
          <w:rFonts w:hint="eastAsia" w:ascii="仿宋_GB2312" w:hAnsi="仿宋_GB2312" w:eastAsia="仿宋_GB2312" w:cs="仿宋_GB2312"/>
          <w:sz w:val="32"/>
          <w:szCs w:val="32"/>
        </w:rPr>
        <w:t>17.5</w:t>
      </w:r>
      <w:r>
        <w:rPr>
          <w:rFonts w:hint="eastAsia" w:ascii="仿宋_GB2312" w:eastAsia="仿宋_GB2312"/>
          <w:sz w:val="32"/>
          <w:szCs w:val="32"/>
        </w:rPr>
        <w:t>%，</w:t>
      </w:r>
      <w:r>
        <w:rPr>
          <w:rFonts w:hint="eastAsia" w:ascii="仿宋_GB2312" w:hAnsi="仿宋_GB2312" w:eastAsia="仿宋_GB2312" w:cs="仿宋_GB2312"/>
          <w:sz w:val="32"/>
          <w:szCs w:val="32"/>
        </w:rPr>
        <w:t>圆满的完成年初设定的收入目标</w:t>
      </w:r>
      <w:r>
        <w:rPr>
          <w:rFonts w:hint="eastAsia" w:ascii="仿宋_GB2312" w:eastAsia="仿宋_GB2312"/>
          <w:sz w:val="32"/>
          <w:szCs w:val="32"/>
        </w:rPr>
        <w:t>。</w:t>
      </w:r>
    </w:p>
    <w:p>
      <w:pPr>
        <w:keepNext w:val="0"/>
        <w:keepLines w:val="0"/>
        <w:pageBreakBefore w:val="0"/>
        <w:widowControl/>
        <w:kinsoku/>
        <w:wordWrap/>
        <w:overflowPunct/>
        <w:topLinePunct w:val="0"/>
        <w:bidi w:val="0"/>
        <w:spacing w:line="520" w:lineRule="exact"/>
        <w:ind w:firstLine="627" w:firstLineChars="196"/>
        <w:jc w:val="left"/>
        <w:textAlignment w:val="auto"/>
        <w:rPr>
          <w:rFonts w:ascii="黑体" w:hAnsi="黑体" w:eastAsia="黑体"/>
          <w:sz w:val="32"/>
          <w:szCs w:val="32"/>
        </w:rPr>
      </w:pPr>
      <w:r>
        <w:rPr>
          <w:rFonts w:hint="eastAsia" w:ascii="黑体" w:hAnsi="黑体" w:eastAsia="黑体"/>
          <w:sz w:val="32"/>
          <w:szCs w:val="32"/>
        </w:rPr>
        <w:t>四、2020年财政支出执行的情况分析</w:t>
      </w:r>
    </w:p>
    <w:p>
      <w:pPr>
        <w:keepNext w:val="0"/>
        <w:keepLines w:val="0"/>
        <w:pageBreakBefore w:val="0"/>
        <w:widowControl/>
        <w:kinsoku/>
        <w:wordWrap/>
        <w:overflowPunct/>
        <w:topLinePunct w:val="0"/>
        <w:bidi w:val="0"/>
        <w:spacing w:line="5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2020年，我县财政部门认真贯彻落实中央、省和县经济工作会议精神，积极发挥财政职能作用，统筹兼顾，民生项目得到有力保障；充分发挥财政资金效益，聚焦重点，较好地保障县委、县政府中心工作；坚持发挥财政保障能力，扎</w:t>
      </w:r>
    </w:p>
    <w:p>
      <w:pPr>
        <w:keepNext w:val="0"/>
        <w:keepLines w:val="0"/>
        <w:pageBreakBefore w:val="0"/>
        <w:widowControl/>
        <w:kinsoku/>
        <w:wordWrap/>
        <w:overflowPunct/>
        <w:topLinePunct w:val="0"/>
        <w:bidi w:val="0"/>
        <w:spacing w:line="520" w:lineRule="exact"/>
        <w:jc w:val="left"/>
        <w:textAlignment w:val="auto"/>
        <w:rPr>
          <w:rFonts w:hint="eastAsia" w:ascii="仿宋_GB2312" w:eastAsia="仿宋_GB2312"/>
          <w:sz w:val="32"/>
          <w:szCs w:val="32"/>
        </w:rPr>
      </w:pPr>
      <w:r>
        <w:rPr>
          <w:rFonts w:hint="eastAsia" w:ascii="仿宋_GB2312" w:eastAsia="仿宋_GB2312"/>
          <w:sz w:val="32"/>
          <w:szCs w:val="32"/>
        </w:rPr>
        <w:t>实推进，促进我县经济社会平稳发展。</w:t>
      </w:r>
    </w:p>
    <w:p>
      <w:pPr>
        <w:keepNext w:val="0"/>
        <w:keepLines w:val="0"/>
        <w:pageBreakBefore w:val="0"/>
        <w:widowControl/>
        <w:kinsoku/>
        <w:wordWrap/>
        <w:overflowPunct/>
        <w:topLinePunct w:val="0"/>
        <w:bidi w:val="0"/>
        <w:spacing w:line="520" w:lineRule="exact"/>
        <w:ind w:firstLine="640" w:firstLineChars="200"/>
        <w:jc w:val="left"/>
        <w:textAlignment w:val="auto"/>
        <w:rPr>
          <w:rFonts w:hint="default" w:ascii="仿宋_GB2312" w:eastAsia="楷体_GB2312"/>
          <w:sz w:val="32"/>
          <w:szCs w:val="32"/>
          <w:lang w:val="en-US" w:eastAsia="zh-CN"/>
        </w:rPr>
      </w:pPr>
      <w:r>
        <w:rPr>
          <w:rFonts w:hint="eastAsia" w:ascii="楷体_GB2312" w:eastAsia="楷体_GB2312"/>
          <w:bCs/>
          <w:color w:val="000000"/>
          <w:sz w:val="32"/>
          <w:szCs w:val="32"/>
        </w:rPr>
        <w:t>（一）财政支出基本完成</w:t>
      </w:r>
      <w:r>
        <w:rPr>
          <w:rFonts w:hint="eastAsia" w:ascii="楷体_GB2312" w:eastAsia="楷体_GB2312"/>
          <w:bCs/>
          <w:color w:val="000000"/>
          <w:sz w:val="32"/>
          <w:szCs w:val="32"/>
          <w:lang w:val="en-US" w:eastAsia="zh-CN"/>
        </w:rPr>
        <w:t>年初设定目标</w:t>
      </w:r>
    </w:p>
    <w:p>
      <w:pPr>
        <w:keepNext w:val="0"/>
        <w:keepLines w:val="0"/>
        <w:pageBreakBefore w:val="0"/>
        <w:kinsoku/>
        <w:wordWrap/>
        <w:overflowPunct/>
        <w:topLinePunct w:val="0"/>
        <w:bidi w:val="0"/>
        <w:spacing w:line="520" w:lineRule="exact"/>
        <w:ind w:firstLine="640" w:firstLineChars="200"/>
        <w:textAlignment w:val="auto"/>
        <w:rPr>
          <w:rFonts w:ascii="仿宋_GB2312" w:eastAsia="仿宋_GB2312"/>
          <w:bCs/>
          <w:color w:val="000000"/>
          <w:sz w:val="32"/>
          <w:szCs w:val="32"/>
        </w:rPr>
      </w:pPr>
      <w:r>
        <w:rPr>
          <w:rFonts w:hint="eastAsia" w:ascii="仿宋_GB2312" w:eastAsia="仿宋_GB2312"/>
          <w:color w:val="000000"/>
          <w:sz w:val="32"/>
          <w:szCs w:val="32"/>
        </w:rPr>
        <w:t>2020年，</w:t>
      </w:r>
      <w:r>
        <w:rPr>
          <w:rFonts w:hint="eastAsia" w:ascii="仿宋_GB2312" w:eastAsia="仿宋_GB2312"/>
          <w:bCs/>
          <w:color w:val="000000"/>
          <w:sz w:val="32"/>
          <w:szCs w:val="32"/>
        </w:rPr>
        <w:t>一般公共预算</w:t>
      </w:r>
      <w:r>
        <w:rPr>
          <w:rFonts w:hint="eastAsia" w:ascii="仿宋_GB2312" w:eastAsia="仿宋_GB2312"/>
          <w:bCs/>
          <w:color w:val="000000"/>
          <w:sz w:val="32"/>
          <w:szCs w:val="32"/>
          <w:lang w:val="en-US" w:eastAsia="zh-CN"/>
        </w:rPr>
        <w:t>累计</w:t>
      </w:r>
      <w:r>
        <w:rPr>
          <w:rFonts w:hint="eastAsia" w:ascii="仿宋_GB2312" w:eastAsia="仿宋_GB2312"/>
          <w:bCs/>
          <w:color w:val="000000"/>
          <w:sz w:val="32"/>
          <w:szCs w:val="32"/>
        </w:rPr>
        <w:t>支出386749万元，与上年相比增支</w:t>
      </w:r>
      <w:r>
        <w:rPr>
          <w:rFonts w:hint="eastAsia" w:ascii="仿宋_GB2312" w:hAnsi="仿宋_GB2312" w:eastAsia="仿宋_GB2312" w:cs="仿宋_GB2312"/>
          <w:sz w:val="32"/>
          <w:szCs w:val="32"/>
        </w:rPr>
        <w:t>45422</w:t>
      </w:r>
      <w:r>
        <w:rPr>
          <w:rFonts w:hint="eastAsia" w:ascii="仿宋_GB2312" w:eastAsia="仿宋_GB2312"/>
          <w:bCs/>
          <w:color w:val="000000"/>
          <w:sz w:val="32"/>
          <w:szCs w:val="32"/>
        </w:rPr>
        <w:t>万元，增长</w:t>
      </w:r>
      <w:r>
        <w:rPr>
          <w:rFonts w:hint="eastAsia" w:ascii="仿宋_GB2312" w:hAnsi="仿宋_GB2312" w:eastAsia="仿宋_GB2312" w:cs="仿宋_GB2312"/>
          <w:sz w:val="32"/>
          <w:szCs w:val="32"/>
        </w:rPr>
        <w:t>13.3</w:t>
      </w:r>
      <w:r>
        <w:rPr>
          <w:rFonts w:hint="eastAsia" w:ascii="仿宋_GB2312" w:eastAsia="仿宋_GB2312"/>
          <w:bCs/>
          <w:color w:val="000000"/>
          <w:sz w:val="32"/>
          <w:szCs w:val="32"/>
        </w:rPr>
        <w:t>%,占年预算的98.4%，基本完成全年财政支出任务，具体情况如图1所示。</w:t>
      </w:r>
    </w:p>
    <w:p>
      <w:pPr>
        <w:keepNext w:val="0"/>
        <w:keepLines w:val="0"/>
        <w:pageBreakBefore w:val="0"/>
        <w:kinsoku/>
        <w:wordWrap/>
        <w:overflowPunct/>
        <w:topLinePunct w:val="0"/>
        <w:bidi w:val="0"/>
        <w:spacing w:line="52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图1：全县</w:t>
      </w:r>
      <w:r>
        <w:rPr>
          <w:rFonts w:hint="eastAsia" w:ascii="仿宋_GB2312" w:hAnsi="仿宋_GB2312" w:eastAsia="仿宋_GB2312" w:cs="仿宋_GB2312"/>
          <w:sz w:val="32"/>
          <w:szCs w:val="32"/>
        </w:rPr>
        <w:t>一般公共预算支出图例（单位：万元）</w:t>
      </w:r>
    </w:p>
    <w:p>
      <w:pPr>
        <w:keepNext w:val="0"/>
        <w:keepLines w:val="0"/>
        <w:pageBreakBefore w:val="0"/>
        <w:kinsoku/>
        <w:wordWrap/>
        <w:overflowPunct/>
        <w:topLinePunct w:val="0"/>
        <w:bidi w:val="0"/>
        <w:spacing w:line="520" w:lineRule="exact"/>
        <w:ind w:firstLine="630" w:firstLineChars="300"/>
        <w:textAlignment w:val="auto"/>
        <w:rPr>
          <w:rFonts w:hint="default" w:ascii="仿宋_GB2312" w:eastAsia="仿宋_GB2312"/>
          <w:bCs/>
          <w:color w:val="000000"/>
          <w:sz w:val="32"/>
          <w:szCs w:val="32"/>
          <w:lang w:val="en-US"/>
        </w:rPr>
      </w:pPr>
      <w:r>
        <w:drawing>
          <wp:anchor distT="0" distB="0" distL="114935" distR="114935" simplePos="0" relativeHeight="251659264" behindDoc="0" locked="0" layoutInCell="1" allowOverlap="1">
            <wp:simplePos x="0" y="0"/>
            <wp:positionH relativeFrom="column">
              <wp:posOffset>-260985</wp:posOffset>
            </wp:positionH>
            <wp:positionV relativeFrom="paragraph">
              <wp:posOffset>201295</wp:posOffset>
            </wp:positionV>
            <wp:extent cx="5554980" cy="2411730"/>
            <wp:effectExtent l="0" t="0" r="7620" b="127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stretch>
                      <a:fillRect/>
                    </a:stretch>
                  </pic:blipFill>
                  <pic:spPr>
                    <a:xfrm>
                      <a:off x="0" y="0"/>
                      <a:ext cx="5554980" cy="2411730"/>
                    </a:xfrm>
                    <a:prstGeom prst="rect">
                      <a:avLst/>
                    </a:prstGeom>
                    <a:noFill/>
                    <a:ln>
                      <a:noFill/>
                    </a:ln>
                  </pic:spPr>
                </pic:pic>
              </a:graphicData>
            </a:graphic>
          </wp:anchor>
        </w:drawing>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color w:val="auto"/>
          <w:sz w:val="32"/>
          <w:szCs w:val="32"/>
          <w:lang w:val="en-US" w:eastAsia="zh-CN"/>
        </w:rPr>
        <w:t>政府性基金预算累计支出35292万元，与上年同期支出相比增支18822万元，同比增长114.3%，完成调整预算数（43448万元）的81.2%。其中收到抗疫特别国债15000万元，支出15000万元，完成了支出任务。</w:t>
      </w:r>
    </w:p>
    <w:p>
      <w:pPr>
        <w:keepNext w:val="0"/>
        <w:keepLines w:val="0"/>
        <w:pageBreakBefore w:val="0"/>
        <w:widowControl/>
        <w:kinsoku/>
        <w:wordWrap/>
        <w:overflowPunct/>
        <w:topLinePunct w:val="0"/>
        <w:bidi w:val="0"/>
        <w:spacing w:line="520" w:lineRule="exact"/>
        <w:ind w:firstLine="640" w:firstLineChars="200"/>
        <w:jc w:val="left"/>
        <w:textAlignment w:val="auto"/>
        <w:rPr>
          <w:rFonts w:hint="eastAsia" w:ascii="楷体_GB2312" w:eastAsia="楷体_GB2312"/>
          <w:bCs/>
          <w:color w:val="000000"/>
          <w:sz w:val="32"/>
          <w:szCs w:val="32"/>
        </w:rPr>
      </w:pPr>
      <w:r>
        <w:rPr>
          <w:rFonts w:hint="eastAsia" w:ascii="楷体_GB2312" w:eastAsia="楷体_GB2312"/>
          <w:bCs/>
          <w:color w:val="000000"/>
          <w:sz w:val="32"/>
          <w:szCs w:val="32"/>
          <w:lang w:eastAsia="zh-CN"/>
        </w:rPr>
        <w:t>（</w:t>
      </w:r>
      <w:r>
        <w:rPr>
          <w:rFonts w:hint="eastAsia" w:ascii="楷体_GB2312" w:eastAsia="楷体_GB2312"/>
          <w:bCs/>
          <w:color w:val="000000"/>
          <w:sz w:val="32"/>
          <w:szCs w:val="32"/>
          <w:lang w:val="en-US" w:eastAsia="zh-CN"/>
        </w:rPr>
        <w:t>二）</w:t>
      </w:r>
      <w:r>
        <w:rPr>
          <w:rFonts w:hint="eastAsia" w:ascii="楷体_GB2312" w:eastAsia="楷体_GB2312"/>
          <w:bCs/>
          <w:color w:val="000000"/>
          <w:sz w:val="32"/>
          <w:szCs w:val="32"/>
        </w:rPr>
        <w:t>民生支出得到有力保障</w:t>
      </w: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2020年，全县用在与人民群众生活直接相关的教育、文化、医疗卫生、社会保障和就业、农林水事务、节能环保、住房保障、城乡社区、交通运输和粮油物质储备方面等重点民生支出达</w:t>
      </w:r>
      <w:r>
        <w:rPr>
          <w:rFonts w:hint="eastAsia" w:ascii="仿宋" w:hAnsi="仿宋" w:eastAsia="仿宋" w:cs="仿宋"/>
          <w:bCs/>
          <w:color w:val="003300"/>
          <w:sz w:val="32"/>
          <w:szCs w:val="32"/>
        </w:rPr>
        <w:t>331730</w:t>
      </w:r>
      <w:r>
        <w:rPr>
          <w:rFonts w:hint="eastAsia" w:ascii="仿宋" w:hAnsi="仿宋" w:eastAsia="仿宋" w:cs="仿宋"/>
          <w:bCs/>
          <w:color w:val="000000"/>
          <w:sz w:val="32"/>
          <w:szCs w:val="32"/>
        </w:rPr>
        <w:t>万元，同比</w:t>
      </w:r>
      <w:r>
        <w:rPr>
          <w:rFonts w:hint="eastAsia" w:ascii="仿宋" w:hAnsi="仿宋" w:eastAsia="仿宋" w:cs="仿宋"/>
          <w:bCs/>
          <w:color w:val="003300"/>
          <w:sz w:val="32"/>
          <w:szCs w:val="32"/>
        </w:rPr>
        <w:t>增长20.2%，</w:t>
      </w:r>
      <w:r>
        <w:rPr>
          <w:rFonts w:hint="eastAsia" w:ascii="仿宋" w:hAnsi="仿宋" w:eastAsia="仿宋" w:cs="仿宋"/>
          <w:bCs/>
          <w:color w:val="000000"/>
          <w:sz w:val="32"/>
          <w:szCs w:val="32"/>
        </w:rPr>
        <w:t>占一般公共预算支出的</w:t>
      </w:r>
      <w:r>
        <w:rPr>
          <w:rFonts w:hint="eastAsia" w:ascii="仿宋" w:hAnsi="仿宋" w:eastAsia="仿宋" w:cs="仿宋"/>
          <w:bCs/>
          <w:color w:val="003300"/>
          <w:kern w:val="0"/>
          <w:sz w:val="32"/>
          <w:szCs w:val="32"/>
        </w:rPr>
        <w:t>85.8</w:t>
      </w:r>
      <w:r>
        <w:rPr>
          <w:rFonts w:hint="eastAsia" w:ascii="仿宋" w:hAnsi="仿宋" w:eastAsia="仿宋" w:cs="仿宋"/>
          <w:bCs/>
          <w:color w:val="000000"/>
          <w:sz w:val="32"/>
          <w:szCs w:val="32"/>
        </w:rPr>
        <w:t>%。推动了社会和谐建设，使发展成果更多惠及百姓。</w:t>
      </w: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一是优先扶持教育，促进教育事业均衡发展。教育支出</w:t>
      </w:r>
      <w:r>
        <w:rPr>
          <w:rFonts w:hint="eastAsia" w:ascii="仿宋" w:hAnsi="仿宋" w:eastAsia="仿宋" w:cs="仿宋"/>
          <w:bCs/>
          <w:sz w:val="32"/>
          <w:szCs w:val="32"/>
        </w:rPr>
        <w:t>53303</w:t>
      </w:r>
      <w:r>
        <w:rPr>
          <w:rFonts w:hint="eastAsia" w:ascii="仿宋" w:hAnsi="仿宋" w:eastAsia="仿宋" w:cs="仿宋"/>
          <w:bCs/>
          <w:color w:val="000000"/>
          <w:sz w:val="32"/>
          <w:szCs w:val="32"/>
        </w:rPr>
        <w:t>万元，增长</w:t>
      </w:r>
      <w:r>
        <w:rPr>
          <w:rFonts w:hint="eastAsia" w:ascii="仿宋" w:hAnsi="仿宋" w:eastAsia="仿宋" w:cs="仿宋"/>
          <w:bCs/>
          <w:sz w:val="32"/>
          <w:szCs w:val="32"/>
        </w:rPr>
        <w:t>14.3</w:t>
      </w:r>
      <w:r>
        <w:rPr>
          <w:rFonts w:hint="eastAsia" w:ascii="仿宋" w:hAnsi="仿宋" w:eastAsia="仿宋" w:cs="仿宋"/>
          <w:bCs/>
          <w:color w:val="000000"/>
          <w:sz w:val="32"/>
          <w:szCs w:val="32"/>
        </w:rPr>
        <w:t>%。其中：学前教育支出6259万元，小学教育支出24030万元，初中教育支出12042万元，高中教育支出5901万元，职业教育支出120万元。</w:t>
      </w: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二是不断提高社会保障能力，促进就业和创业。社会保障和就业支出71869万元，同比增长</w:t>
      </w:r>
      <w:r>
        <w:rPr>
          <w:rFonts w:hint="eastAsia" w:ascii="仿宋" w:hAnsi="仿宋" w:eastAsia="仿宋" w:cs="仿宋"/>
          <w:bCs/>
          <w:sz w:val="32"/>
          <w:szCs w:val="32"/>
        </w:rPr>
        <w:t>20.3</w:t>
      </w:r>
      <w:r>
        <w:rPr>
          <w:rFonts w:hint="eastAsia" w:ascii="仿宋" w:hAnsi="仿宋" w:eastAsia="仿宋" w:cs="仿宋"/>
          <w:bCs/>
          <w:color w:val="000000"/>
          <w:sz w:val="32"/>
          <w:szCs w:val="32"/>
        </w:rPr>
        <w:t>%。其中：人力资源和社会保障管理事务支出5862万元，民政管理事务支出477万元，行政事业单位养老支出32355万元，就业补助支出3760万元，抚恤支出3706万元，最低生活保障支出4549万元，财政对基本养老保险基金补助支出13143万元。</w:t>
      </w: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三是持续推进医药卫生体制改革，全面提升医疗卫生服务能力。卫生健康支出</w:t>
      </w:r>
      <w:r>
        <w:rPr>
          <w:rFonts w:hint="eastAsia" w:ascii="仿宋" w:hAnsi="仿宋" w:eastAsia="仿宋" w:cs="仿宋"/>
          <w:bCs/>
          <w:sz w:val="32"/>
          <w:szCs w:val="32"/>
        </w:rPr>
        <w:t>64729</w:t>
      </w:r>
      <w:r>
        <w:rPr>
          <w:rFonts w:hint="eastAsia" w:ascii="仿宋" w:hAnsi="仿宋" w:eastAsia="仿宋" w:cs="仿宋"/>
          <w:bCs/>
          <w:color w:val="000000"/>
          <w:sz w:val="32"/>
          <w:szCs w:val="32"/>
        </w:rPr>
        <w:t>万元，同比增长</w:t>
      </w:r>
      <w:r>
        <w:rPr>
          <w:rFonts w:hint="eastAsia" w:ascii="仿宋" w:hAnsi="仿宋" w:eastAsia="仿宋" w:cs="仿宋"/>
          <w:bCs/>
          <w:sz w:val="32"/>
          <w:szCs w:val="32"/>
        </w:rPr>
        <w:t>48.4</w:t>
      </w:r>
      <w:r>
        <w:rPr>
          <w:rFonts w:hint="eastAsia" w:ascii="仿宋" w:hAnsi="仿宋" w:eastAsia="仿宋" w:cs="仿宋"/>
          <w:bCs/>
          <w:color w:val="000000"/>
          <w:sz w:val="32"/>
          <w:szCs w:val="32"/>
        </w:rPr>
        <w:t>%。其中：公立医院支出11511万元，基层医疗卫生机构支出10639万元，公共卫生支出13748万元，计划生育事务支出696万元，行政事业单位医疗支出10055万元，财政对基本医疗保险基金的补助支出9355万元，医疗救助4842万元。</w:t>
      </w: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bCs/>
          <w:color w:val="000000"/>
          <w:kern w:val="0"/>
          <w:sz w:val="32"/>
          <w:szCs w:val="32"/>
          <w:lang w:val="zh-CN"/>
        </w:rPr>
      </w:pPr>
      <w:r>
        <w:rPr>
          <w:rFonts w:hint="eastAsia" w:ascii="仿宋" w:hAnsi="仿宋" w:eastAsia="仿宋" w:cs="仿宋"/>
          <w:bCs/>
          <w:color w:val="000000"/>
          <w:sz w:val="32"/>
          <w:szCs w:val="32"/>
        </w:rPr>
        <w:t>四是继续支持公共文化旅游体育与传媒事业发展，满足百姓日益增长的文化需求。文化旅游体育与传媒支出</w:t>
      </w:r>
      <w:r>
        <w:rPr>
          <w:rFonts w:hint="eastAsia" w:ascii="仿宋" w:hAnsi="仿宋" w:eastAsia="仿宋" w:cs="仿宋"/>
          <w:bCs/>
          <w:sz w:val="32"/>
          <w:szCs w:val="32"/>
        </w:rPr>
        <w:t>8316</w:t>
      </w:r>
      <w:r>
        <w:rPr>
          <w:rFonts w:hint="eastAsia" w:ascii="仿宋" w:hAnsi="仿宋" w:eastAsia="仿宋" w:cs="仿宋"/>
          <w:bCs/>
          <w:color w:val="000000"/>
          <w:sz w:val="32"/>
          <w:szCs w:val="32"/>
        </w:rPr>
        <w:t>万元，同比增长</w:t>
      </w:r>
      <w:r>
        <w:rPr>
          <w:rFonts w:hint="eastAsia" w:ascii="仿宋" w:hAnsi="仿宋" w:eastAsia="仿宋" w:cs="仿宋"/>
          <w:bCs/>
          <w:sz w:val="32"/>
          <w:szCs w:val="32"/>
        </w:rPr>
        <w:t>14.9</w:t>
      </w:r>
      <w:r>
        <w:rPr>
          <w:rFonts w:hint="eastAsia" w:ascii="仿宋" w:hAnsi="仿宋" w:eastAsia="仿宋" w:cs="仿宋"/>
          <w:bCs/>
          <w:color w:val="000000"/>
          <w:sz w:val="32"/>
          <w:szCs w:val="32"/>
        </w:rPr>
        <w:t>%。其中：文化和旅游支出3714万元，文物支出361万元，体育支出505万元，新闻出版广播影视支出558万元，其他文化体育与传媒支出2708万元。</w:t>
      </w: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五是</w:t>
      </w:r>
      <w:r>
        <w:rPr>
          <w:rFonts w:hint="eastAsia" w:ascii="仿宋" w:hAnsi="仿宋" w:eastAsia="仿宋" w:cs="仿宋"/>
          <w:bCs/>
          <w:color w:val="000000"/>
          <w:kern w:val="0"/>
          <w:sz w:val="32"/>
          <w:szCs w:val="32"/>
          <w:lang w:val="zh-CN"/>
        </w:rPr>
        <w:t>保护生态环境，确保地方可持续健康发展。节能环保支出</w:t>
      </w:r>
      <w:r>
        <w:rPr>
          <w:rFonts w:hint="eastAsia" w:ascii="仿宋" w:hAnsi="仿宋" w:eastAsia="仿宋" w:cs="仿宋"/>
          <w:bCs/>
          <w:sz w:val="32"/>
          <w:szCs w:val="32"/>
        </w:rPr>
        <w:t>25303</w:t>
      </w:r>
      <w:r>
        <w:rPr>
          <w:rFonts w:hint="eastAsia" w:ascii="仿宋" w:hAnsi="仿宋" w:eastAsia="仿宋" w:cs="仿宋"/>
          <w:bCs/>
          <w:color w:val="000000"/>
          <w:kern w:val="0"/>
          <w:sz w:val="32"/>
          <w:szCs w:val="32"/>
          <w:lang w:val="zh-CN"/>
        </w:rPr>
        <w:t>万元，</w:t>
      </w:r>
      <w:r>
        <w:rPr>
          <w:rFonts w:hint="eastAsia" w:ascii="仿宋" w:hAnsi="仿宋" w:eastAsia="仿宋" w:cs="仿宋"/>
          <w:bCs/>
          <w:color w:val="000000"/>
          <w:kern w:val="0"/>
          <w:sz w:val="32"/>
          <w:szCs w:val="32"/>
        </w:rPr>
        <w:t>同比</w:t>
      </w:r>
      <w:r>
        <w:rPr>
          <w:rFonts w:hint="eastAsia" w:ascii="仿宋" w:hAnsi="仿宋" w:eastAsia="仿宋" w:cs="仿宋"/>
          <w:bCs/>
          <w:color w:val="000000"/>
          <w:kern w:val="0"/>
          <w:sz w:val="32"/>
          <w:szCs w:val="32"/>
          <w:lang w:val="zh-CN"/>
        </w:rPr>
        <w:t>增长</w:t>
      </w:r>
      <w:r>
        <w:rPr>
          <w:rFonts w:hint="eastAsia" w:ascii="仿宋" w:hAnsi="仿宋" w:eastAsia="仿宋" w:cs="仿宋"/>
          <w:bCs/>
          <w:sz w:val="32"/>
          <w:szCs w:val="32"/>
        </w:rPr>
        <w:t>59.1</w:t>
      </w:r>
      <w:r>
        <w:rPr>
          <w:rFonts w:hint="eastAsia" w:ascii="仿宋" w:hAnsi="仿宋" w:eastAsia="仿宋" w:cs="仿宋"/>
          <w:bCs/>
          <w:color w:val="000000"/>
          <w:kern w:val="0"/>
          <w:sz w:val="32"/>
          <w:szCs w:val="32"/>
          <w:lang w:val="zh-CN"/>
        </w:rPr>
        <w:t>%。其中：环境保护管理事务支出</w:t>
      </w:r>
      <w:r>
        <w:rPr>
          <w:rFonts w:hint="eastAsia" w:ascii="仿宋" w:hAnsi="仿宋" w:eastAsia="仿宋" w:cs="仿宋"/>
          <w:bCs/>
          <w:color w:val="000000"/>
          <w:kern w:val="0"/>
          <w:sz w:val="32"/>
          <w:szCs w:val="32"/>
        </w:rPr>
        <w:t>1437</w:t>
      </w:r>
      <w:r>
        <w:rPr>
          <w:rFonts w:hint="eastAsia" w:ascii="仿宋" w:hAnsi="仿宋" w:eastAsia="仿宋" w:cs="仿宋"/>
          <w:bCs/>
          <w:color w:val="000000"/>
          <w:kern w:val="0"/>
          <w:sz w:val="32"/>
          <w:szCs w:val="32"/>
          <w:lang w:val="zh-CN"/>
        </w:rPr>
        <w:t>万元，污染防治支出</w:t>
      </w:r>
      <w:r>
        <w:rPr>
          <w:rFonts w:hint="eastAsia" w:ascii="仿宋" w:hAnsi="仿宋" w:eastAsia="仿宋" w:cs="仿宋"/>
          <w:bCs/>
          <w:color w:val="000000"/>
          <w:kern w:val="0"/>
          <w:sz w:val="32"/>
          <w:szCs w:val="32"/>
        </w:rPr>
        <w:t>22489</w:t>
      </w:r>
      <w:r>
        <w:rPr>
          <w:rFonts w:hint="eastAsia" w:ascii="仿宋" w:hAnsi="仿宋" w:eastAsia="仿宋" w:cs="仿宋"/>
          <w:bCs/>
          <w:color w:val="000000"/>
          <w:kern w:val="0"/>
          <w:sz w:val="32"/>
          <w:szCs w:val="32"/>
          <w:lang w:val="zh-CN"/>
        </w:rPr>
        <w:t>万元，自然生态保护支出</w:t>
      </w:r>
      <w:r>
        <w:rPr>
          <w:rFonts w:hint="eastAsia" w:ascii="仿宋" w:hAnsi="仿宋" w:eastAsia="仿宋" w:cs="仿宋"/>
          <w:bCs/>
          <w:color w:val="000000"/>
          <w:kern w:val="0"/>
          <w:sz w:val="32"/>
          <w:szCs w:val="32"/>
        </w:rPr>
        <w:t>1161</w:t>
      </w:r>
      <w:r>
        <w:rPr>
          <w:rFonts w:hint="eastAsia" w:ascii="仿宋" w:hAnsi="仿宋" w:eastAsia="仿宋" w:cs="仿宋"/>
          <w:bCs/>
          <w:color w:val="000000"/>
          <w:kern w:val="0"/>
          <w:sz w:val="32"/>
          <w:szCs w:val="32"/>
          <w:lang w:val="zh-CN"/>
        </w:rPr>
        <w:t>万元。</w:t>
      </w: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kern w:val="0"/>
          <w:sz w:val="32"/>
          <w:szCs w:val="32"/>
          <w:lang w:val="zh-CN"/>
        </w:rPr>
        <w:t>六是</w:t>
      </w:r>
      <w:r>
        <w:rPr>
          <w:rFonts w:hint="eastAsia" w:ascii="仿宋" w:hAnsi="仿宋" w:eastAsia="仿宋" w:cs="仿宋"/>
          <w:bCs/>
          <w:color w:val="000000"/>
          <w:sz w:val="32"/>
          <w:szCs w:val="32"/>
        </w:rPr>
        <w:t>加大城乡社区建设力度，提高人居环境舒适度。</w:t>
      </w:r>
      <w:r>
        <w:rPr>
          <w:rFonts w:hint="eastAsia" w:ascii="仿宋" w:hAnsi="仿宋" w:eastAsia="仿宋" w:cs="仿宋"/>
          <w:bCs/>
          <w:sz w:val="32"/>
          <w:szCs w:val="32"/>
        </w:rPr>
        <w:t>城乡社区支出2028</w:t>
      </w:r>
      <w:r>
        <w:rPr>
          <w:rFonts w:hint="eastAsia" w:ascii="仿宋" w:hAnsi="仿宋" w:eastAsia="仿宋" w:cs="仿宋"/>
          <w:bCs/>
          <w:sz w:val="32"/>
          <w:szCs w:val="32"/>
          <w:highlight w:val="none"/>
        </w:rPr>
        <w:t>6万元，</w:t>
      </w:r>
      <w:r>
        <w:rPr>
          <w:rFonts w:hint="eastAsia" w:ascii="仿宋" w:hAnsi="仿宋" w:eastAsia="仿宋" w:cs="仿宋"/>
          <w:bCs/>
          <w:sz w:val="32"/>
          <w:szCs w:val="32"/>
          <w:highlight w:val="none"/>
          <w:lang w:val="en-US" w:eastAsia="zh-CN"/>
        </w:rPr>
        <w:t>同比</w:t>
      </w:r>
      <w:r>
        <w:rPr>
          <w:rFonts w:hint="eastAsia" w:ascii="仿宋" w:hAnsi="仿宋" w:eastAsia="仿宋" w:cs="仿宋"/>
          <w:bCs/>
          <w:color w:val="000000"/>
          <w:sz w:val="32"/>
          <w:szCs w:val="32"/>
          <w:highlight w:val="none"/>
        </w:rPr>
        <w:t>增长</w:t>
      </w:r>
      <w:r>
        <w:rPr>
          <w:rFonts w:hint="eastAsia" w:ascii="仿宋" w:hAnsi="仿宋" w:eastAsia="仿宋" w:cs="仿宋"/>
          <w:bCs/>
          <w:sz w:val="32"/>
          <w:szCs w:val="32"/>
          <w:highlight w:val="none"/>
        </w:rPr>
        <w:t>39.</w:t>
      </w:r>
      <w:r>
        <w:rPr>
          <w:rFonts w:hint="eastAsia" w:ascii="仿宋" w:hAnsi="仿宋" w:eastAsia="仿宋" w:cs="仿宋"/>
          <w:bCs/>
          <w:sz w:val="32"/>
          <w:szCs w:val="32"/>
        </w:rPr>
        <w:t>9</w:t>
      </w:r>
      <w:r>
        <w:rPr>
          <w:rFonts w:hint="eastAsia" w:ascii="仿宋" w:hAnsi="仿宋" w:eastAsia="仿宋" w:cs="仿宋"/>
          <w:bCs/>
          <w:color w:val="000000"/>
          <w:sz w:val="32"/>
          <w:szCs w:val="32"/>
        </w:rPr>
        <w:t>%。其中：城乡社区管理事务支出5730万元，城乡社区环境卫生支出7779万元。</w:t>
      </w: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bCs/>
          <w:iCs/>
          <w:color w:val="000000"/>
          <w:kern w:val="0"/>
          <w:sz w:val="32"/>
          <w:szCs w:val="32"/>
          <w:lang w:val="zh-CN"/>
        </w:rPr>
      </w:pPr>
      <w:r>
        <w:rPr>
          <w:rFonts w:hint="eastAsia" w:ascii="仿宋" w:hAnsi="仿宋" w:eastAsia="仿宋" w:cs="仿宋"/>
          <w:bCs/>
          <w:color w:val="000000"/>
          <w:sz w:val="32"/>
          <w:szCs w:val="32"/>
        </w:rPr>
        <w:t>七是全面促进农业增产、农民增收和农村发展。农林水事务投入63193万元，同比增长</w:t>
      </w:r>
      <w:r>
        <w:rPr>
          <w:rFonts w:hint="eastAsia" w:ascii="仿宋" w:hAnsi="仿宋" w:eastAsia="仿宋" w:cs="仿宋"/>
          <w:bCs/>
          <w:sz w:val="32"/>
          <w:szCs w:val="32"/>
        </w:rPr>
        <w:t>22.6</w:t>
      </w:r>
      <w:r>
        <w:rPr>
          <w:rFonts w:hint="eastAsia" w:ascii="仿宋" w:hAnsi="仿宋" w:eastAsia="仿宋" w:cs="仿宋"/>
          <w:bCs/>
          <w:color w:val="000000"/>
          <w:sz w:val="32"/>
          <w:szCs w:val="32"/>
        </w:rPr>
        <w:t>%。其中：农业农村支出15987万元，水利支出15887万元，扶贫支出18807万元，农村综合改革支出6510万元。</w:t>
      </w:r>
    </w:p>
    <w:p>
      <w:pPr>
        <w:keepNext w:val="0"/>
        <w:keepLines w:val="0"/>
        <w:pageBreakBefore w:val="0"/>
        <w:widowControl/>
        <w:kinsoku/>
        <w:wordWrap/>
        <w:overflowPunct/>
        <w:topLinePunct w:val="0"/>
        <w:bidi w:val="0"/>
        <w:spacing w:line="520" w:lineRule="exact"/>
        <w:ind w:left="420" w:leftChars="200"/>
        <w:jc w:val="left"/>
        <w:textAlignment w:val="auto"/>
        <w:rPr>
          <w:rFonts w:ascii="楷体" w:hAnsi="楷体" w:eastAsia="楷体" w:cs="楷体"/>
          <w:bCs/>
          <w:sz w:val="32"/>
          <w:szCs w:val="32"/>
        </w:rPr>
      </w:pPr>
      <w:r>
        <w:rPr>
          <w:rFonts w:hint="eastAsia" w:ascii="楷体" w:hAnsi="楷体" w:eastAsia="楷体" w:cs="楷体"/>
          <w:bCs/>
          <w:color w:val="000000"/>
          <w:sz w:val="32"/>
          <w:szCs w:val="32"/>
        </w:rPr>
        <w:t>（三）中央直达资金利企惠民，推动经济高质量发展</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2020年全县共收到中央直达资金72863万元，形成支出72863万元，支出进度100%。</w:t>
      </w:r>
      <w:r>
        <w:rPr>
          <w:rFonts w:hint="eastAsia" w:ascii="仿宋" w:hAnsi="仿宋" w:eastAsia="仿宋" w:cs="仿宋"/>
          <w:sz w:val="32"/>
          <w:szCs w:val="32"/>
        </w:rPr>
        <w:t>从实施来看，直达资金的分配速度较快，投向精准，资金使用效益较高，在年末圆满的完成全年的支出任务，为地方做好“六稳”工作，落实“六保”任务提供了坚实保障。</w:t>
      </w:r>
    </w:p>
    <w:p>
      <w:pPr>
        <w:keepNext w:val="0"/>
        <w:keepLines w:val="0"/>
        <w:pageBreakBefore w:val="0"/>
        <w:kinsoku/>
        <w:wordWrap/>
        <w:overflowPunct/>
        <w:topLinePunct w:val="0"/>
        <w:autoSpaceDE w:val="0"/>
        <w:autoSpaceDN w:val="0"/>
        <w:bidi w:val="0"/>
        <w:spacing w:line="520" w:lineRule="exact"/>
        <w:ind w:firstLine="784" w:firstLineChars="245"/>
        <w:jc w:val="left"/>
        <w:textAlignment w:val="auto"/>
        <w:rPr>
          <w:rFonts w:ascii="黑体" w:hAnsi="黑体" w:eastAsia="黑体"/>
          <w:sz w:val="32"/>
          <w:szCs w:val="32"/>
        </w:rPr>
      </w:pPr>
      <w:r>
        <w:rPr>
          <w:rFonts w:hint="eastAsia" w:ascii="黑体" w:hAnsi="黑体" w:eastAsia="黑体"/>
          <w:sz w:val="32"/>
          <w:szCs w:val="32"/>
        </w:rPr>
        <w:t>五、2020年财政预算收支的主要特点和问题</w:t>
      </w:r>
    </w:p>
    <w:p>
      <w:pPr>
        <w:keepNext w:val="0"/>
        <w:keepLines w:val="0"/>
        <w:pageBreakBefore w:val="0"/>
        <w:widowControl/>
        <w:kinsoku/>
        <w:wordWrap/>
        <w:overflowPunct/>
        <w:topLinePunct w:val="0"/>
        <w:bidi w:val="0"/>
        <w:spacing w:beforeLines="20" w:line="520" w:lineRule="exact"/>
        <w:ind w:firstLine="800" w:firstLineChars="250"/>
        <w:textAlignment w:val="auto"/>
        <w:outlineLvl w:val="0"/>
        <w:rPr>
          <w:rFonts w:hint="eastAsia" w:ascii="仿宋" w:hAnsi="仿宋" w:eastAsia="仿宋" w:cs="仿宋"/>
          <w:sz w:val="32"/>
          <w:szCs w:val="32"/>
        </w:rPr>
      </w:pPr>
      <w:r>
        <w:rPr>
          <w:rFonts w:hint="eastAsia" w:ascii="仿宋" w:hAnsi="仿宋" w:eastAsia="仿宋" w:cs="仿宋"/>
          <w:sz w:val="32"/>
          <w:szCs w:val="32"/>
        </w:rPr>
        <w:t>2020年，财税部门在县委县政府的正确领导下，积极应对新冠疫情、减税降费等不利因素带来的挑战，协同相关职能部门，多措并举拓财路，齐抓共管挖潜力，实现财政收入稳定增长，顺利完成了全年财政收支预算。</w:t>
      </w:r>
    </w:p>
    <w:p>
      <w:pPr>
        <w:keepNext w:val="0"/>
        <w:keepLines w:val="0"/>
        <w:pageBreakBefore w:val="0"/>
        <w:kinsoku/>
        <w:wordWrap/>
        <w:overflowPunct/>
        <w:topLinePunct w:val="0"/>
        <w:autoSpaceDE w:val="0"/>
        <w:autoSpaceDN w:val="0"/>
        <w:bidi w:val="0"/>
        <w:adjustRightInd w:val="0"/>
        <w:spacing w:line="520" w:lineRule="exact"/>
        <w:ind w:firstLine="640" w:firstLineChars="200"/>
        <w:jc w:val="left"/>
        <w:textAlignment w:val="auto"/>
        <w:rPr>
          <w:rFonts w:ascii="楷体_GB2312" w:eastAsia="楷体_GB2312"/>
          <w:sz w:val="32"/>
          <w:szCs w:val="32"/>
        </w:rPr>
      </w:pPr>
      <w:r>
        <w:rPr>
          <w:rFonts w:hint="eastAsia" w:ascii="楷体_GB2312" w:eastAsia="楷体_GB2312"/>
          <w:sz w:val="32"/>
          <w:szCs w:val="32"/>
        </w:rPr>
        <w:t>（一）全力做好财政收入征收工作，超额完成年度收入预期目标</w:t>
      </w:r>
    </w:p>
    <w:p>
      <w:pPr>
        <w:pStyle w:val="6"/>
        <w:keepNext w:val="0"/>
        <w:keepLines w:val="0"/>
        <w:pageBreakBefore w:val="0"/>
        <w:shd w:val="clear" w:color="auto" w:fill="FFFFFF"/>
        <w:kinsoku/>
        <w:wordWrap/>
        <w:overflowPunct/>
        <w:topLinePunct w:val="0"/>
        <w:bidi w:val="0"/>
        <w:spacing w:before="0" w:beforeAutospacing="0" w:after="0" w:afterAutospacing="0" w:line="520" w:lineRule="exact"/>
        <w:ind w:firstLine="640" w:firstLineChars="200"/>
        <w:jc w:val="both"/>
        <w:textAlignment w:val="auto"/>
        <w:rPr>
          <w:rFonts w:ascii="仿宋_GB2312" w:hAnsi="Times New Roman" w:eastAsia="仿宋_GB2312" w:cs="Times New Roman"/>
          <w:kern w:val="2"/>
          <w:sz w:val="32"/>
          <w:szCs w:val="32"/>
        </w:rPr>
      </w:pPr>
      <w:r>
        <w:rPr>
          <w:rFonts w:hint="eastAsia" w:ascii="仿宋" w:hAnsi="仿宋" w:eastAsia="仿宋" w:cs="仿宋"/>
          <w:sz w:val="32"/>
          <w:szCs w:val="32"/>
        </w:rPr>
        <w:t>全县财税部门、非税征管部门严格按照年初预算目标，加大税收、非税征管力度，</w:t>
      </w:r>
      <w:r>
        <w:rPr>
          <w:rFonts w:hint="eastAsia" w:ascii="仿宋" w:hAnsi="仿宋" w:eastAsia="仿宋" w:cs="仿宋"/>
          <w:sz w:val="32"/>
          <w:szCs w:val="32"/>
          <w:lang w:val="en-US" w:eastAsia="zh-CN"/>
        </w:rPr>
        <w:t>按季抓，月跟踪</w:t>
      </w:r>
      <w:r>
        <w:rPr>
          <w:rFonts w:hint="eastAsia" w:ascii="仿宋" w:hAnsi="仿宋" w:eastAsia="仿宋" w:cs="仿宋"/>
          <w:sz w:val="32"/>
          <w:szCs w:val="32"/>
        </w:rPr>
        <w:t>，确保收入及时入库。在全省财政收入面临前所未有的严峻局面之下，我县2020年一般公共预算收入能够保持稳定增长，超额完成年初预算安排，实属来之不易</w:t>
      </w:r>
      <w:r>
        <w:rPr>
          <w:rFonts w:hint="eastAsia" w:ascii="仿宋_GB2312" w:hAnsi="Times New Roman" w:eastAsia="仿宋_GB2312" w:cs="Times New Roman"/>
          <w:kern w:val="2"/>
          <w:sz w:val="32"/>
          <w:szCs w:val="32"/>
        </w:rPr>
        <w:t>。</w:t>
      </w:r>
    </w:p>
    <w:p>
      <w:pPr>
        <w:pStyle w:val="6"/>
        <w:keepNext w:val="0"/>
        <w:keepLines w:val="0"/>
        <w:pageBreakBefore w:val="0"/>
        <w:shd w:val="clear" w:color="auto" w:fill="FFFFFF"/>
        <w:kinsoku/>
        <w:wordWrap/>
        <w:overflowPunct/>
        <w:topLinePunct w:val="0"/>
        <w:bidi w:val="0"/>
        <w:spacing w:before="0" w:beforeAutospacing="0" w:after="0" w:afterAutospacing="0" w:line="520" w:lineRule="exact"/>
        <w:ind w:firstLine="640" w:firstLineChars="200"/>
        <w:jc w:val="both"/>
        <w:textAlignment w:val="auto"/>
        <w:rPr>
          <w:rFonts w:ascii="楷体_GB2312" w:hAnsi="Times New Roman" w:eastAsia="楷体_GB2312" w:cs="Times New Roman"/>
          <w:kern w:val="2"/>
          <w:sz w:val="32"/>
          <w:szCs w:val="32"/>
        </w:rPr>
      </w:pPr>
      <w:r>
        <w:rPr>
          <w:rFonts w:hint="eastAsia" w:ascii="楷体_GB2312" w:hAnsi="Times New Roman" w:eastAsia="楷体_GB2312" w:cs="Times New Roman"/>
          <w:kern w:val="2"/>
          <w:sz w:val="32"/>
          <w:szCs w:val="32"/>
        </w:rPr>
        <w:t>（二）新冠疫情及减税降费持续性影响，相关税收同比下降明显</w:t>
      </w:r>
    </w:p>
    <w:p>
      <w:pPr>
        <w:pStyle w:val="6"/>
        <w:keepNext w:val="0"/>
        <w:keepLines w:val="0"/>
        <w:pageBreakBefore w:val="0"/>
        <w:shd w:val="clear" w:color="auto" w:fill="FFFFFF"/>
        <w:kinsoku/>
        <w:wordWrap/>
        <w:overflowPunct/>
        <w:topLinePunct w:val="0"/>
        <w:bidi w:val="0"/>
        <w:spacing w:before="0" w:beforeAutospacing="0" w:after="0" w:afterAutospacing="0" w:line="520" w:lineRule="exact"/>
        <w:ind w:firstLine="640" w:firstLineChars="200"/>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2020年，我县一般公共预算收入中，税收收入</w:t>
      </w:r>
      <w:r>
        <w:rPr>
          <w:rFonts w:hint="eastAsia" w:ascii="仿宋" w:hAnsi="仿宋" w:eastAsia="仿宋" w:cs="仿宋"/>
          <w:sz w:val="32"/>
          <w:szCs w:val="32"/>
        </w:rPr>
        <w:t>23521</w:t>
      </w:r>
      <w:r>
        <w:rPr>
          <w:rFonts w:hint="eastAsia" w:ascii="仿宋" w:hAnsi="仿宋" w:eastAsia="仿宋" w:cs="仿宋"/>
          <w:kern w:val="2"/>
          <w:sz w:val="32"/>
          <w:szCs w:val="32"/>
        </w:rPr>
        <w:t>万元，同比下降</w:t>
      </w:r>
      <w:r>
        <w:rPr>
          <w:rFonts w:hint="eastAsia" w:ascii="仿宋" w:hAnsi="仿宋" w:eastAsia="仿宋" w:cs="仿宋"/>
          <w:sz w:val="32"/>
          <w:szCs w:val="32"/>
        </w:rPr>
        <w:t>22.1</w:t>
      </w:r>
      <w:r>
        <w:rPr>
          <w:rFonts w:hint="eastAsia" w:ascii="仿宋" w:hAnsi="仿宋" w:eastAsia="仿宋" w:cs="仿宋"/>
          <w:kern w:val="2"/>
          <w:sz w:val="32"/>
          <w:szCs w:val="32"/>
        </w:rPr>
        <w:t>%。主体税收下降明显</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其中增值税下降</w:t>
      </w:r>
      <w:r>
        <w:rPr>
          <w:rFonts w:hint="eastAsia" w:ascii="仿宋" w:hAnsi="仿宋" w:eastAsia="仿宋" w:cs="仿宋"/>
          <w:sz w:val="32"/>
          <w:szCs w:val="32"/>
        </w:rPr>
        <w:t>19.4</w:t>
      </w:r>
      <w:r>
        <w:rPr>
          <w:rFonts w:hint="eastAsia" w:ascii="仿宋" w:hAnsi="仿宋" w:eastAsia="仿宋" w:cs="仿宋"/>
          <w:kern w:val="2"/>
          <w:sz w:val="32"/>
          <w:szCs w:val="32"/>
        </w:rPr>
        <w:t>%，</w:t>
      </w:r>
      <w:r>
        <w:rPr>
          <w:rFonts w:hint="eastAsia" w:ascii="仿宋" w:hAnsi="仿宋" w:eastAsia="仿宋" w:cs="仿宋"/>
          <w:kern w:val="2"/>
          <w:sz w:val="32"/>
          <w:szCs w:val="32"/>
          <w:lang w:val="en-US" w:eastAsia="zh-CN"/>
        </w:rPr>
        <w:t>主要是</w:t>
      </w:r>
      <w:r>
        <w:rPr>
          <w:rFonts w:hint="eastAsia" w:ascii="仿宋" w:hAnsi="仿宋" w:eastAsia="仿宋" w:cs="仿宋"/>
          <w:kern w:val="2"/>
          <w:sz w:val="32"/>
          <w:szCs w:val="32"/>
        </w:rPr>
        <w:t>受</w:t>
      </w:r>
      <w:r>
        <w:rPr>
          <w:rFonts w:hint="eastAsia" w:ascii="仿宋" w:hAnsi="仿宋" w:eastAsia="仿宋" w:cs="仿宋"/>
          <w:kern w:val="2"/>
          <w:sz w:val="32"/>
          <w:szCs w:val="32"/>
          <w:lang w:val="en-US" w:eastAsia="zh-CN"/>
        </w:rPr>
        <w:t>到</w:t>
      </w:r>
      <w:r>
        <w:rPr>
          <w:rFonts w:hint="eastAsia" w:ascii="仿宋" w:hAnsi="仿宋" w:eastAsia="仿宋" w:cs="仿宋"/>
          <w:kern w:val="2"/>
          <w:sz w:val="32"/>
          <w:szCs w:val="32"/>
        </w:rPr>
        <w:t>今年降低增值税税率政策和今年增值税新增减税效果进一步放大等影响；企业所得税下降</w:t>
      </w:r>
      <w:r>
        <w:rPr>
          <w:rFonts w:hint="eastAsia" w:ascii="仿宋" w:hAnsi="仿宋" w:eastAsia="仿宋" w:cs="仿宋"/>
          <w:sz w:val="32"/>
          <w:szCs w:val="32"/>
        </w:rPr>
        <w:t>35.1</w:t>
      </w:r>
      <w:r>
        <w:rPr>
          <w:rFonts w:hint="eastAsia" w:ascii="仿宋" w:hAnsi="仿宋" w:eastAsia="仿宋" w:cs="仿宋"/>
          <w:kern w:val="2"/>
          <w:sz w:val="32"/>
          <w:szCs w:val="32"/>
        </w:rPr>
        <w:t>%，主要</w:t>
      </w:r>
      <w:r>
        <w:rPr>
          <w:rFonts w:hint="eastAsia" w:ascii="仿宋" w:hAnsi="仿宋" w:eastAsia="仿宋" w:cs="仿宋"/>
          <w:kern w:val="2"/>
          <w:sz w:val="32"/>
          <w:szCs w:val="32"/>
          <w:lang w:val="en-US" w:eastAsia="zh-CN"/>
        </w:rPr>
        <w:t>是</w:t>
      </w:r>
      <w:r>
        <w:rPr>
          <w:rFonts w:hint="eastAsia" w:ascii="仿宋" w:hAnsi="仿宋" w:eastAsia="仿宋" w:cs="仿宋"/>
          <w:kern w:val="2"/>
          <w:sz w:val="32"/>
          <w:szCs w:val="32"/>
        </w:rPr>
        <w:t>受</w:t>
      </w:r>
      <w:r>
        <w:rPr>
          <w:rFonts w:hint="eastAsia" w:ascii="仿宋" w:hAnsi="仿宋" w:eastAsia="仿宋" w:cs="仿宋"/>
          <w:kern w:val="2"/>
          <w:sz w:val="32"/>
          <w:szCs w:val="32"/>
          <w:lang w:val="en-US" w:eastAsia="zh-CN"/>
        </w:rPr>
        <w:t>到</w:t>
      </w:r>
      <w:r>
        <w:rPr>
          <w:rFonts w:hint="eastAsia" w:ascii="仿宋" w:hAnsi="仿宋" w:eastAsia="仿宋" w:cs="仿宋"/>
          <w:kern w:val="2"/>
          <w:sz w:val="32"/>
          <w:szCs w:val="32"/>
        </w:rPr>
        <w:t>突发新冠疫情影响，为促进经济和企业发展，积极落实国家税务总局、财政部实施的税收优惠政策；个人所得税下降</w:t>
      </w:r>
      <w:r>
        <w:rPr>
          <w:rFonts w:hint="eastAsia" w:ascii="仿宋" w:hAnsi="仿宋" w:eastAsia="仿宋" w:cs="仿宋"/>
          <w:sz w:val="32"/>
          <w:szCs w:val="32"/>
        </w:rPr>
        <w:t>31.9</w:t>
      </w:r>
      <w:r>
        <w:rPr>
          <w:rFonts w:hint="eastAsia" w:ascii="仿宋" w:hAnsi="仿宋" w:eastAsia="仿宋" w:cs="仿宋"/>
          <w:kern w:val="2"/>
          <w:sz w:val="32"/>
          <w:szCs w:val="32"/>
        </w:rPr>
        <w:t>%</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主要为</w:t>
      </w:r>
      <w:r>
        <w:rPr>
          <w:rFonts w:hint="eastAsia" w:ascii="仿宋" w:hAnsi="仿宋" w:eastAsia="仿宋" w:cs="仿宋"/>
          <w:kern w:val="2"/>
          <w:sz w:val="32"/>
          <w:szCs w:val="32"/>
        </w:rPr>
        <w:t>减税降费政策落地生根、深化增值税改革等政策</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切实有效减轻了企业和中低收入群体的税收负担，</w:t>
      </w:r>
      <w:r>
        <w:rPr>
          <w:rFonts w:hint="eastAsia" w:ascii="仿宋" w:hAnsi="仿宋" w:eastAsia="仿宋" w:cs="仿宋"/>
          <w:kern w:val="2"/>
          <w:sz w:val="32"/>
          <w:szCs w:val="32"/>
          <w:lang w:val="en-US" w:eastAsia="zh-CN"/>
        </w:rPr>
        <w:t>进一步</w:t>
      </w:r>
      <w:r>
        <w:rPr>
          <w:rFonts w:hint="eastAsia" w:ascii="仿宋" w:hAnsi="仿宋" w:eastAsia="仿宋" w:cs="仿宋"/>
          <w:kern w:val="2"/>
          <w:sz w:val="32"/>
          <w:szCs w:val="32"/>
        </w:rPr>
        <w:t>激发我县企业发展活力。</w:t>
      </w:r>
    </w:p>
    <w:p>
      <w:pPr>
        <w:pStyle w:val="6"/>
        <w:keepNext w:val="0"/>
        <w:keepLines w:val="0"/>
        <w:pageBreakBefore w:val="0"/>
        <w:shd w:val="clear" w:color="auto" w:fill="FFFFFF"/>
        <w:kinsoku/>
        <w:wordWrap/>
        <w:overflowPunct/>
        <w:topLinePunct w:val="0"/>
        <w:bidi w:val="0"/>
        <w:spacing w:before="0" w:beforeAutospacing="0" w:after="0" w:afterAutospacing="0" w:line="520" w:lineRule="exact"/>
        <w:ind w:firstLine="640" w:firstLineChars="200"/>
        <w:jc w:val="both"/>
        <w:textAlignment w:val="auto"/>
        <w:rPr>
          <w:rFonts w:ascii="仿宋_GB2312" w:hAnsi="Times New Roman" w:eastAsia="仿宋_GB2312" w:cs="Times New Roman"/>
          <w:kern w:val="2"/>
          <w:sz w:val="32"/>
          <w:szCs w:val="32"/>
        </w:rPr>
      </w:pPr>
      <w:r>
        <w:rPr>
          <w:rFonts w:hint="eastAsia" w:ascii="楷体_GB2312" w:eastAsia="楷体_GB2312"/>
          <w:sz w:val="32"/>
          <w:szCs w:val="32"/>
        </w:rPr>
        <w:t>（三）非税收入超额完成当年任务</w:t>
      </w:r>
    </w:p>
    <w:p>
      <w:pPr>
        <w:keepNext w:val="0"/>
        <w:keepLines w:val="0"/>
        <w:pageBreakBefore w:val="0"/>
        <w:kinsoku/>
        <w:wordWrap/>
        <w:overflowPunct/>
        <w:topLinePunct w:val="0"/>
        <w:autoSpaceDN/>
        <w:bidi w:val="0"/>
        <w:adjustRightInd w:val="0"/>
        <w:snapToGrid w:val="0"/>
        <w:spacing w:line="520" w:lineRule="exact"/>
        <w:ind w:firstLine="640" w:firstLineChars="200"/>
        <w:textAlignment w:val="auto"/>
        <w:rPr>
          <w:rFonts w:hint="eastAsia" w:ascii="仿宋" w:hAnsi="仿宋" w:eastAsia="仿宋" w:cs="仿宋"/>
          <w:kern w:val="2"/>
          <w:sz w:val="32"/>
          <w:szCs w:val="32"/>
        </w:rPr>
      </w:pPr>
      <w:r>
        <w:rPr>
          <w:rFonts w:hint="eastAsia" w:ascii="仿宋" w:hAnsi="仿宋" w:eastAsia="仿宋" w:cs="仿宋"/>
          <w:sz w:val="32"/>
          <w:szCs w:val="32"/>
        </w:rPr>
        <w:t>2020年，全县非税收入27715万元，</w:t>
      </w:r>
      <w:r>
        <w:rPr>
          <w:rFonts w:hint="eastAsia" w:ascii="仿宋" w:hAnsi="仿宋" w:eastAsia="仿宋" w:cs="仿宋"/>
          <w:sz w:val="32"/>
          <w:szCs w:val="32"/>
          <w:lang w:val="en-US" w:eastAsia="zh-CN"/>
        </w:rPr>
        <w:t>较</w:t>
      </w:r>
      <w:r>
        <w:rPr>
          <w:rFonts w:hint="eastAsia" w:ascii="仿宋" w:hAnsi="仿宋" w:eastAsia="仿宋" w:cs="仿宋"/>
          <w:sz w:val="32"/>
          <w:szCs w:val="32"/>
        </w:rPr>
        <w:t>上年同期增收61.6%，完成年度预算的151.7%。今年以来，我</w:t>
      </w:r>
      <w:r>
        <w:rPr>
          <w:rFonts w:hint="eastAsia" w:ascii="仿宋" w:hAnsi="仿宋" w:eastAsia="仿宋" w:cs="仿宋"/>
          <w:kern w:val="2"/>
          <w:sz w:val="32"/>
          <w:szCs w:val="32"/>
        </w:rPr>
        <w:t>县非税收入的大幅增长弥补了当年税收收入下降的缺口，保持了全年一般公共预算收入平稳</w:t>
      </w:r>
      <w:r>
        <w:rPr>
          <w:rFonts w:hint="eastAsia" w:ascii="仿宋" w:hAnsi="仿宋" w:eastAsia="仿宋" w:cs="仿宋"/>
          <w:sz w:val="32"/>
          <w:szCs w:val="32"/>
        </w:rPr>
        <w:t>增长。</w:t>
      </w:r>
      <w:r>
        <w:rPr>
          <w:rFonts w:hint="eastAsia" w:ascii="仿宋" w:hAnsi="仿宋" w:eastAsia="仿宋" w:cs="仿宋"/>
          <w:sz w:val="32"/>
          <w:szCs w:val="32"/>
          <w:lang w:val="en-US" w:eastAsia="zh-CN"/>
        </w:rPr>
        <w:t>主要为国有资源（资产）有偿使用收入项目龙河镇九定岭矿区建筑用花岗岩矿采矿权出让形成实质性收入，县级入库12,960万元，从而有利提升非税收入的总量。</w:t>
      </w:r>
    </w:p>
    <w:p>
      <w:pPr>
        <w:keepNext w:val="0"/>
        <w:keepLines w:val="0"/>
        <w:pageBreakBefore w:val="0"/>
        <w:kinsoku/>
        <w:wordWrap/>
        <w:overflowPunct/>
        <w:topLinePunct w:val="0"/>
        <w:bidi w:val="0"/>
        <w:spacing w:line="520" w:lineRule="exact"/>
        <w:ind w:firstLine="627" w:firstLineChars="196"/>
        <w:textAlignment w:val="auto"/>
        <w:rPr>
          <w:rFonts w:ascii="黑体" w:hAnsi="黑体" w:eastAsia="黑体"/>
          <w:bCs/>
          <w:color w:val="000000"/>
          <w:sz w:val="32"/>
          <w:szCs w:val="32"/>
        </w:rPr>
      </w:pPr>
      <w:r>
        <w:rPr>
          <w:rFonts w:hint="eastAsia" w:ascii="黑体" w:hAnsi="黑体" w:eastAsia="黑体"/>
          <w:bCs/>
          <w:color w:val="000000"/>
          <w:sz w:val="32"/>
          <w:szCs w:val="32"/>
        </w:rPr>
        <w:t>六、2020年财政工作的主要措施</w:t>
      </w: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2020年，我县财政工作严格按照省财政厅和县委、县政府的决策部署，聚焦重点，精准发力，扎实推进，基本完成全年各项工作任务。主要工作措施有：</w:t>
      </w:r>
    </w:p>
    <w:p>
      <w:pPr>
        <w:keepNext w:val="0"/>
        <w:keepLines w:val="0"/>
        <w:pageBreakBefore w:val="0"/>
        <w:numPr>
          <w:ilvl w:val="0"/>
          <w:numId w:val="1"/>
        </w:numPr>
        <w:kinsoku/>
        <w:wordWrap/>
        <w:overflowPunct/>
        <w:topLinePunct w:val="0"/>
        <w:bidi w:val="0"/>
        <w:spacing w:line="520" w:lineRule="exact"/>
        <w:ind w:firstLine="640" w:firstLineChars="200"/>
        <w:textAlignment w:val="auto"/>
        <w:rPr>
          <w:rFonts w:ascii="楷体_GB2312" w:hAnsi="仿宋" w:eastAsia="楷体_GB2312"/>
          <w:color w:val="000000"/>
          <w:sz w:val="32"/>
          <w:szCs w:val="32"/>
        </w:rPr>
      </w:pPr>
      <w:r>
        <w:rPr>
          <w:rFonts w:hint="eastAsia" w:ascii="楷体_GB2312" w:hAnsi="仿宋" w:eastAsia="楷体_GB2312"/>
          <w:color w:val="000000"/>
          <w:sz w:val="32"/>
          <w:szCs w:val="32"/>
        </w:rPr>
        <w:t>抓住重大机遇，发挥自身优势，增强内生动力</w:t>
      </w: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围绕海南建设自贸区（港）的政策定位，依托县内重点产业建设，营造良好的营商环境，结合我县资源优势，打造特色的定安品牌。一是充分利用我县农业资源，加快发展农副产品深加工,打造富有热带特色高效农业产业。二是加强对我县重点工业企业的跟踪服务。尤其加强对已经试产和投产的重点企业的跟踪服务，提升重点企业对税收的贡献率，进一步推动工业企业的发展。三是大力发展总部经济，为推进公司总部落户定安开通绿色通道。通过扩大投资规模加快重点项目建设步伐，大力培育我县新的税源增长点，增强我县经济内生动力，推动全县经济发展和财政收入增长。</w:t>
      </w:r>
    </w:p>
    <w:p>
      <w:pPr>
        <w:keepNext w:val="0"/>
        <w:keepLines w:val="0"/>
        <w:pageBreakBefore w:val="0"/>
        <w:numPr>
          <w:ilvl w:val="0"/>
          <w:numId w:val="1"/>
        </w:numPr>
        <w:kinsoku/>
        <w:wordWrap/>
        <w:overflowPunct/>
        <w:topLinePunct w:val="0"/>
        <w:bidi w:val="0"/>
        <w:spacing w:line="520" w:lineRule="exact"/>
        <w:ind w:firstLine="640" w:firstLineChars="200"/>
        <w:textAlignment w:val="auto"/>
        <w:rPr>
          <w:rFonts w:ascii="仿宋_GB2312" w:hAnsi="仿宋" w:eastAsia="仿宋_GB2312"/>
          <w:color w:val="000000"/>
          <w:sz w:val="32"/>
          <w:szCs w:val="32"/>
        </w:rPr>
      </w:pPr>
      <w:r>
        <w:rPr>
          <w:rFonts w:hint="eastAsia" w:ascii="楷体_GB2312" w:hAnsi="仿宋" w:eastAsia="楷体_GB2312"/>
          <w:color w:val="000000"/>
          <w:sz w:val="32"/>
          <w:szCs w:val="32"/>
        </w:rPr>
        <w:t>强化综合管控，全力抓实增收工作</w:t>
      </w: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b/>
          <w:sz w:val="32"/>
          <w:szCs w:val="32"/>
        </w:rPr>
      </w:pPr>
      <w:r>
        <w:rPr>
          <w:rFonts w:hint="eastAsia" w:ascii="仿宋" w:hAnsi="仿宋" w:eastAsia="仿宋" w:cs="仿宋"/>
          <w:color w:val="000000"/>
          <w:sz w:val="32"/>
          <w:szCs w:val="32"/>
        </w:rPr>
        <w:t>一是支持与配合税务部门加强税收征管，做好针对性的税收执法专项检查，加大对漏征、漏管户的稽查力度，防范偷税、欠税、骗税及抗税行为发生。二是加强非税收入监管，重点规范国有资源有偿使用收入，严格执行土地出让金缴库规定，深挖征收潜力，确保应收尽收、应缴尽缴，力争完成财政收入目标。</w:t>
      </w:r>
    </w:p>
    <w:p>
      <w:pPr>
        <w:keepNext w:val="0"/>
        <w:keepLines w:val="0"/>
        <w:pageBreakBefore w:val="0"/>
        <w:kinsoku/>
        <w:wordWrap/>
        <w:overflowPunct/>
        <w:topLinePunct w:val="0"/>
        <w:bidi w:val="0"/>
        <w:spacing w:line="520" w:lineRule="exact"/>
        <w:ind w:firstLine="640" w:firstLineChars="200"/>
        <w:textAlignment w:val="auto"/>
        <w:rPr>
          <w:rFonts w:ascii="楷体_GB2312" w:hAnsi="仿宋" w:eastAsia="楷体_GB2312"/>
          <w:color w:val="000000"/>
          <w:sz w:val="32"/>
          <w:szCs w:val="32"/>
        </w:rPr>
      </w:pPr>
      <w:r>
        <w:rPr>
          <w:rFonts w:hint="eastAsia" w:ascii="楷体_GB2312" w:hAnsi="仿宋" w:eastAsia="楷体_GB2312"/>
          <w:color w:val="000000"/>
          <w:sz w:val="32"/>
          <w:szCs w:val="32"/>
        </w:rPr>
        <w:t>（三）以积极的财政政策为导向，全力支持高质量发展</w:t>
      </w: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加强对财经形势的分析研判，合理确定收入预期目标，保持适度财政支出强度，全面落实省委、省政府和县委、县政府重大战略决策、重要政策举措和重点建设项目的筹资，为经济高质量发展注入新动能。</w:t>
      </w:r>
    </w:p>
    <w:p>
      <w:pPr>
        <w:keepNext w:val="0"/>
        <w:keepLines w:val="0"/>
        <w:pageBreakBefore w:val="0"/>
        <w:kinsoku/>
        <w:wordWrap/>
        <w:overflowPunct/>
        <w:topLinePunct w:val="0"/>
        <w:bidi w:val="0"/>
        <w:spacing w:line="520" w:lineRule="exact"/>
        <w:ind w:firstLine="640" w:firstLineChars="200"/>
        <w:textAlignment w:val="auto"/>
        <w:rPr>
          <w:rFonts w:hint="eastAsia" w:ascii="楷体_GB2312" w:hAnsi="仿宋" w:eastAsia="楷体_GB2312" w:cs="宋体"/>
          <w:bCs/>
          <w:color w:val="000000"/>
          <w:kern w:val="0"/>
          <w:sz w:val="32"/>
          <w:szCs w:val="32"/>
        </w:rPr>
      </w:pPr>
      <w:r>
        <w:rPr>
          <w:rFonts w:hint="eastAsia" w:ascii="楷体_GB2312" w:hAnsi="仿宋" w:eastAsia="楷体_GB2312" w:cs="宋体"/>
          <w:bCs/>
          <w:color w:val="000000"/>
          <w:kern w:val="0"/>
          <w:sz w:val="32"/>
          <w:szCs w:val="32"/>
          <w:lang w:eastAsia="zh-CN"/>
        </w:rPr>
        <w:t>（</w:t>
      </w:r>
      <w:r>
        <w:rPr>
          <w:rFonts w:hint="eastAsia" w:ascii="楷体_GB2312" w:hAnsi="仿宋" w:eastAsia="楷体_GB2312" w:cs="宋体"/>
          <w:bCs/>
          <w:color w:val="000000"/>
          <w:kern w:val="0"/>
          <w:sz w:val="32"/>
          <w:szCs w:val="32"/>
          <w:lang w:val="en-US" w:eastAsia="zh-CN"/>
        </w:rPr>
        <w:t>四）</w:t>
      </w:r>
      <w:r>
        <w:rPr>
          <w:rFonts w:hint="eastAsia" w:ascii="楷体_GB2312" w:hAnsi="仿宋" w:eastAsia="楷体_GB2312" w:cs="宋体"/>
          <w:bCs/>
          <w:color w:val="000000"/>
          <w:kern w:val="0"/>
          <w:sz w:val="32"/>
          <w:szCs w:val="32"/>
        </w:rPr>
        <w:t>优化支出结构，保障改善民生</w:t>
      </w:r>
    </w:p>
    <w:p>
      <w:pPr>
        <w:keepNext w:val="0"/>
        <w:keepLines w:val="0"/>
        <w:pageBreakBefore w:val="0"/>
        <w:numPr>
          <w:ilvl w:val="0"/>
          <w:numId w:val="0"/>
        </w:numPr>
        <w:kinsoku/>
        <w:wordWrap/>
        <w:overflowPunct/>
        <w:topLinePunct w:val="0"/>
        <w:bidi w:val="0"/>
        <w:spacing w:line="520" w:lineRule="exact"/>
        <w:ind w:firstLine="640" w:firstLineChars="200"/>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按照建立公共财政、民生财政的要求，不断优化财政支出结构，集中财力切实保障经济社会发展和民生需求。一是坚持民生优先。坚持“保工资、保运转、保基本民生”的原则，严格控制支出，充分发挥公共财政职能作用，进一步调整和优化支出结构，大力压缩“三公”经费等一般性支出，集中财力支持民生改善，确保民生支出占一般公共预算支出比例不低于上年度。二是落实好社会保障政策。按照国家和县相关政策标准，提高低收入群体基本生活保障和政府对各类社会保险补贴投入，足额落实民生配套资金，做到困难群体的应保尽保，积极整合各类财政资金，建立统一、规范、稳步增长的民生保障投入机制。三是落实农村义务教育经费保障机制，完善家庭经济困难学生及建档立卡贫困学生补助政策体系，保证各项资金落实到位，统筹推进城乡教育基础设施建设，推进教育均衡发展。四是巩固提升脱贫成果。围绕“打赢脱贫攻坚战向乡村振兴转承”目标持续发力，统筹财政涉农资金，盘活财政存量资金，确保县级扶贫投入稳定增长，巩固好脱贫成果。五是落实支农资金机制。大力支持乡村振兴战略，以农村人居环境整治为抓手，整合各类支农惠农资金，集中力量加快美丽乡村、现代农业、农村环境整治建设、乡村文化、乡村旅游等项目建设，促进农村发展、农业增效、农民增收。</w:t>
      </w:r>
    </w:p>
    <w:p>
      <w:pPr>
        <w:keepNext w:val="0"/>
        <w:keepLines w:val="0"/>
        <w:pageBreakBefore w:val="0"/>
        <w:kinsoku/>
        <w:wordWrap/>
        <w:overflowPunct/>
        <w:topLinePunct w:val="0"/>
        <w:bidi w:val="0"/>
        <w:spacing w:line="520" w:lineRule="exact"/>
        <w:ind w:firstLine="640" w:firstLineChars="200"/>
        <w:textAlignment w:val="auto"/>
        <w:rPr>
          <w:rFonts w:ascii="楷体_GB2312" w:hAnsi="仿宋" w:eastAsia="楷体_GB2312" w:cs="宋体"/>
          <w:bCs/>
          <w:color w:val="000000"/>
          <w:kern w:val="0"/>
          <w:sz w:val="32"/>
          <w:szCs w:val="32"/>
        </w:rPr>
      </w:pPr>
      <w:r>
        <w:rPr>
          <w:rFonts w:hint="eastAsia" w:ascii="楷体_GB2312" w:hAnsi="仿宋" w:eastAsia="楷体_GB2312" w:cs="宋体"/>
          <w:bCs/>
          <w:color w:val="000000"/>
          <w:kern w:val="0"/>
          <w:sz w:val="32"/>
          <w:szCs w:val="32"/>
        </w:rPr>
        <w:t>（</w:t>
      </w:r>
      <w:r>
        <w:rPr>
          <w:rFonts w:hint="eastAsia" w:ascii="楷体_GB2312" w:hAnsi="仿宋" w:eastAsia="楷体_GB2312" w:cs="宋体"/>
          <w:bCs/>
          <w:color w:val="000000"/>
          <w:kern w:val="0"/>
          <w:sz w:val="32"/>
          <w:szCs w:val="32"/>
          <w:lang w:val="en-US" w:eastAsia="zh-CN"/>
        </w:rPr>
        <w:t>五）</w:t>
      </w:r>
      <w:r>
        <w:rPr>
          <w:rFonts w:hint="eastAsia" w:ascii="楷体_GB2312" w:hAnsi="仿宋" w:eastAsia="楷体_GB2312" w:cs="宋体"/>
          <w:bCs/>
          <w:color w:val="000000"/>
          <w:kern w:val="0"/>
          <w:sz w:val="32"/>
          <w:szCs w:val="32"/>
        </w:rPr>
        <w:t>推进财政改革，提升财政管理水平</w:t>
      </w:r>
    </w:p>
    <w:p>
      <w:pPr>
        <w:keepNext w:val="0"/>
        <w:keepLines w:val="0"/>
        <w:pageBreakBefore w:val="0"/>
        <w:kinsoku/>
        <w:wordWrap/>
        <w:overflowPunct/>
        <w:topLinePunct w:val="0"/>
        <w:bidi w:val="0"/>
        <w:spacing w:line="520" w:lineRule="exact"/>
        <w:ind w:firstLine="640" w:firstLineChars="200"/>
        <w:textAlignment w:val="auto"/>
        <w:rPr>
          <w:rFonts w:ascii="仿宋_GB2312" w:hAnsi="宋体" w:eastAsia="仿宋_GB2312" w:cs="宋体"/>
          <w:bCs/>
          <w:color w:val="000000"/>
          <w:kern w:val="0"/>
          <w:sz w:val="32"/>
          <w:szCs w:val="32"/>
        </w:rPr>
      </w:pPr>
      <w:r>
        <w:rPr>
          <w:rFonts w:hint="eastAsia" w:ascii="仿宋_GB2312" w:hAnsi="仿宋" w:eastAsia="仿宋_GB2312" w:cs="宋体"/>
          <w:bCs/>
          <w:color w:val="000000"/>
          <w:kern w:val="0"/>
          <w:sz w:val="32"/>
          <w:szCs w:val="32"/>
        </w:rPr>
        <w:t>一是深化预算管理改革。进一步规范预算编制方法，建立科学、规范的预算分配方式，细化预算编制，积极深化预决算公开内容，推进预决算公开透明。大力压缩一般性项目支出，统筹项目资金支持县委县政府决策部署的重大项目。强化预算刚性，严控预算追加，落实存量资金定期清理制度，部门预算结余资金以及结转两年以上的资金（包括一般公共预算和政府性基金预算安排的，含上级专项转移支付），由县级财政收回统筹使用。将更多资金调整用于重点支出和其他亟需领域，提升财政资金的使用效益。二是深化预算绩效管理。进一步扩大财政资金绩效管理范围，加强预算绩效评价工作，建立评价结果与预算编制和执行的有效衔接机制，综合运用预算执行评价结果，提升预算编制的科学性、合理性。继续完善扶贫资金绩效动态监控，逐步扩大监控范围，确保资金安全、高效使用，切实提高财政管理水平。三是深化财政一体化管理系统建设。继续完善国库集中支付、电子账务系统和公务卡结算系统应用，进一步规范、统一财政资金运行和账务管理方式。四是深化盘活财政存量资金。严格按照“摸清底数、消化存量、健全机制、控制增量”的原则，全面清理盘活财政存量资金，调动财政存量资金支持脱贫攻坚、教育事业发展、民生保障等重点支出，切实发挥财政存量资金效益。五是强化资产管理。完善资产管理制度体系建设，强化行政事业单位国有资产管理，加快资产管理与预算管理有机结合，做好全县国有资产管理、处置工作。六是严格支出监管，加强投资评审、政府采购等管理，严控“三公”经费支出，提高财政支出监管水平，全面实施政府会计制度改革，加强单位内控制度建设，不断提升财务管理水平。</w:t>
      </w:r>
    </w:p>
    <w:p>
      <w:pPr>
        <w:keepNext w:val="0"/>
        <w:keepLines w:val="0"/>
        <w:pageBreakBefore w:val="0"/>
        <w:pBdr>
          <w:bottom w:val="single" w:color="FFFFFF" w:sz="4" w:space="0"/>
        </w:pBdr>
        <w:kinsoku/>
        <w:wordWrap/>
        <w:overflowPunct/>
        <w:topLinePunct w:val="0"/>
        <w:autoSpaceDE w:val="0"/>
        <w:autoSpaceDN w:val="0"/>
        <w:bidi w:val="0"/>
        <w:adjustRightInd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2020年</w:t>
      </w:r>
      <w:r>
        <w:rPr>
          <w:rFonts w:hint="eastAsia" w:ascii="仿宋_GB2312" w:eastAsia="仿宋_GB2312"/>
          <w:b w:val="0"/>
          <w:bCs w:val="0"/>
          <w:sz w:val="32"/>
          <w:szCs w:val="32"/>
        </w:rPr>
        <w:t>，我县财政工作取得了一定的成绩。但是，也必须清醒地认识到我县当前财政工作存在的困难和问题：一是财政收入持续稳定增长压力较大，财政支出刚性需求不断增加，收支矛盾依然突出；二是部门项目支出进度较慢，支出均衡性有待进一步改善；三是政府债务还</w:t>
      </w:r>
      <w:r>
        <w:rPr>
          <w:rFonts w:hint="eastAsia" w:ascii="仿宋_GB2312" w:eastAsia="仿宋_GB2312"/>
          <w:sz w:val="32"/>
          <w:szCs w:val="32"/>
        </w:rPr>
        <w:t>本付息压力逐年增大，对政府债务实行预算管理、风险预警和债务监督等方面仍需加强。</w:t>
      </w:r>
    </w:p>
    <w:p>
      <w:pPr>
        <w:keepNext w:val="0"/>
        <w:keepLines w:val="0"/>
        <w:pageBreakBefore w:val="0"/>
        <w:pBdr>
          <w:bottom w:val="single" w:color="FFFFFF" w:sz="4" w:space="0"/>
        </w:pBdr>
        <w:kinsoku/>
        <w:wordWrap/>
        <w:overflowPunct/>
        <w:topLinePunct w:val="0"/>
        <w:autoSpaceDE w:val="0"/>
        <w:autoSpaceDN w:val="0"/>
        <w:bidi w:val="0"/>
        <w:adjustRightInd w:val="0"/>
        <w:spacing w:line="520" w:lineRule="exact"/>
        <w:ind w:firstLine="640" w:firstLineChars="200"/>
        <w:jc w:val="right"/>
        <w:textAlignment w:val="auto"/>
        <w:rPr>
          <w:rFonts w:ascii="仿宋_GB2312" w:eastAsia="仿宋_GB2312"/>
          <w:sz w:val="32"/>
          <w:szCs w:val="32"/>
        </w:rPr>
      </w:pPr>
    </w:p>
    <w:p>
      <w:pPr>
        <w:keepNext w:val="0"/>
        <w:keepLines w:val="0"/>
        <w:pageBreakBefore w:val="0"/>
        <w:pBdr>
          <w:bottom w:val="single" w:color="FFFFFF" w:sz="4" w:space="0"/>
        </w:pBdr>
        <w:kinsoku/>
        <w:wordWrap/>
        <w:overflowPunct/>
        <w:topLinePunct w:val="0"/>
        <w:autoSpaceDE w:val="0"/>
        <w:autoSpaceDN w:val="0"/>
        <w:bidi w:val="0"/>
        <w:adjustRightInd w:val="0"/>
        <w:spacing w:line="520" w:lineRule="exact"/>
        <w:ind w:firstLine="640" w:firstLineChars="200"/>
        <w:jc w:val="right"/>
        <w:textAlignment w:val="auto"/>
        <w:rPr>
          <w:rFonts w:ascii="仿宋_GB2312" w:eastAsia="仿宋_GB2312"/>
          <w:sz w:val="32"/>
          <w:szCs w:val="32"/>
        </w:rPr>
      </w:pPr>
    </w:p>
    <w:p>
      <w:pPr>
        <w:keepNext w:val="0"/>
        <w:keepLines w:val="0"/>
        <w:pageBreakBefore w:val="0"/>
        <w:pBdr>
          <w:bottom w:val="single" w:color="FFFFFF" w:sz="4" w:space="0"/>
        </w:pBdr>
        <w:kinsoku/>
        <w:wordWrap/>
        <w:overflowPunct/>
        <w:topLinePunct w:val="0"/>
        <w:autoSpaceDE w:val="0"/>
        <w:autoSpaceDN w:val="0"/>
        <w:bidi w:val="0"/>
        <w:adjustRightInd w:val="0"/>
        <w:spacing w:line="520" w:lineRule="exact"/>
        <w:ind w:firstLine="640" w:firstLineChars="200"/>
        <w:jc w:val="right"/>
        <w:textAlignment w:val="auto"/>
        <w:rPr>
          <w:rFonts w:ascii="仿宋_GB2312" w:eastAsia="仿宋_GB2312"/>
          <w:sz w:val="32"/>
          <w:szCs w:val="32"/>
        </w:rPr>
      </w:pPr>
    </w:p>
    <w:p>
      <w:pPr>
        <w:keepNext w:val="0"/>
        <w:keepLines w:val="0"/>
        <w:pageBreakBefore w:val="0"/>
        <w:pBdr>
          <w:bottom w:val="single" w:color="FFFFFF" w:sz="4" w:space="0"/>
        </w:pBdr>
        <w:kinsoku/>
        <w:wordWrap/>
        <w:overflowPunct/>
        <w:topLinePunct w:val="0"/>
        <w:autoSpaceDE w:val="0"/>
        <w:autoSpaceDN w:val="0"/>
        <w:bidi w:val="0"/>
        <w:adjustRightInd w:val="0"/>
        <w:spacing w:line="520" w:lineRule="exact"/>
        <w:ind w:firstLine="640" w:firstLineChars="200"/>
        <w:jc w:val="right"/>
        <w:textAlignment w:val="auto"/>
        <w:rPr>
          <w:rFonts w:ascii="仿宋_GB2312" w:eastAsia="仿宋_GB2312"/>
          <w:sz w:val="32"/>
          <w:szCs w:val="32"/>
        </w:rPr>
      </w:pPr>
      <w:r>
        <w:rPr>
          <w:rFonts w:hint="eastAsia" w:ascii="仿宋_GB2312" w:eastAsia="仿宋_GB2312"/>
          <w:sz w:val="32"/>
          <w:szCs w:val="32"/>
        </w:rPr>
        <w:t>定安县财政局</w:t>
      </w:r>
    </w:p>
    <w:p>
      <w:pPr>
        <w:keepNext w:val="0"/>
        <w:keepLines w:val="0"/>
        <w:pageBreakBefore w:val="0"/>
        <w:pBdr>
          <w:bottom w:val="single" w:color="FFFFFF" w:sz="4" w:space="0"/>
        </w:pBdr>
        <w:kinsoku/>
        <w:wordWrap/>
        <w:overflowPunct/>
        <w:topLinePunct w:val="0"/>
        <w:autoSpaceDE w:val="0"/>
        <w:autoSpaceDN w:val="0"/>
        <w:bidi w:val="0"/>
        <w:adjustRightInd w:val="0"/>
        <w:spacing w:line="520" w:lineRule="exact"/>
        <w:ind w:firstLine="640" w:firstLineChars="200"/>
        <w:jc w:val="right"/>
        <w:textAlignment w:val="auto"/>
        <w:rPr>
          <w:rFonts w:ascii="仿宋_GB2312" w:eastAsia="仿宋_GB2312"/>
          <w:sz w:val="32"/>
          <w:szCs w:val="32"/>
        </w:rPr>
      </w:pPr>
      <w:r>
        <w:rPr>
          <w:rFonts w:hint="eastAsia" w:ascii="仿宋_GB2312" w:eastAsia="仿宋_GB2312"/>
          <w:sz w:val="32"/>
          <w:szCs w:val="32"/>
        </w:rPr>
        <w:t>2021年6月8日</w:t>
      </w:r>
    </w:p>
    <w:p>
      <w:pPr>
        <w:keepNext w:val="0"/>
        <w:keepLines w:val="0"/>
        <w:pageBreakBefore w:val="0"/>
        <w:kinsoku/>
        <w:wordWrap/>
        <w:overflowPunct/>
        <w:topLinePunct w:val="0"/>
        <w:bidi w:val="0"/>
        <w:spacing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B2691A"/>
    <w:multiLevelType w:val="singleLevel"/>
    <w:tmpl w:val="F8B269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74"/>
    <w:rsid w:val="00054495"/>
    <w:rsid w:val="00081381"/>
    <w:rsid w:val="00195B9C"/>
    <w:rsid w:val="001E5A38"/>
    <w:rsid w:val="00216744"/>
    <w:rsid w:val="00235829"/>
    <w:rsid w:val="0026720F"/>
    <w:rsid w:val="002A7250"/>
    <w:rsid w:val="002C27BF"/>
    <w:rsid w:val="002C6720"/>
    <w:rsid w:val="00324EE3"/>
    <w:rsid w:val="00340D89"/>
    <w:rsid w:val="00360491"/>
    <w:rsid w:val="00373677"/>
    <w:rsid w:val="003B6D4A"/>
    <w:rsid w:val="003D106B"/>
    <w:rsid w:val="003E597D"/>
    <w:rsid w:val="003E635B"/>
    <w:rsid w:val="004044E6"/>
    <w:rsid w:val="00494BB8"/>
    <w:rsid w:val="00550AAF"/>
    <w:rsid w:val="00566D91"/>
    <w:rsid w:val="0058359B"/>
    <w:rsid w:val="00592132"/>
    <w:rsid w:val="00643677"/>
    <w:rsid w:val="006D4743"/>
    <w:rsid w:val="007B4074"/>
    <w:rsid w:val="007B6903"/>
    <w:rsid w:val="007D58A6"/>
    <w:rsid w:val="007F061C"/>
    <w:rsid w:val="00824527"/>
    <w:rsid w:val="00855C18"/>
    <w:rsid w:val="00855E16"/>
    <w:rsid w:val="00870E7C"/>
    <w:rsid w:val="00884DA5"/>
    <w:rsid w:val="009139F5"/>
    <w:rsid w:val="00946FB6"/>
    <w:rsid w:val="00962644"/>
    <w:rsid w:val="009B2A96"/>
    <w:rsid w:val="009D0999"/>
    <w:rsid w:val="009E65C2"/>
    <w:rsid w:val="00A75DEF"/>
    <w:rsid w:val="00B00C71"/>
    <w:rsid w:val="00C04D6D"/>
    <w:rsid w:val="00C3032A"/>
    <w:rsid w:val="00C47E69"/>
    <w:rsid w:val="00C94B52"/>
    <w:rsid w:val="00CA76D0"/>
    <w:rsid w:val="00D14CAF"/>
    <w:rsid w:val="00DD4263"/>
    <w:rsid w:val="00E41312"/>
    <w:rsid w:val="00E75A00"/>
    <w:rsid w:val="00EA3E69"/>
    <w:rsid w:val="00EE042F"/>
    <w:rsid w:val="00FC3094"/>
    <w:rsid w:val="05D26718"/>
    <w:rsid w:val="07187864"/>
    <w:rsid w:val="0AB3267F"/>
    <w:rsid w:val="0DB44D8E"/>
    <w:rsid w:val="130D1308"/>
    <w:rsid w:val="14A2610D"/>
    <w:rsid w:val="158B6829"/>
    <w:rsid w:val="25E66D38"/>
    <w:rsid w:val="28D42C4E"/>
    <w:rsid w:val="34A21D37"/>
    <w:rsid w:val="3C5F63E3"/>
    <w:rsid w:val="45FF13E3"/>
    <w:rsid w:val="47F559AF"/>
    <w:rsid w:val="54335CF5"/>
    <w:rsid w:val="58731A9F"/>
    <w:rsid w:val="5ABC7C07"/>
    <w:rsid w:val="5C4E1C75"/>
    <w:rsid w:val="5C6F6E4B"/>
    <w:rsid w:val="60344F74"/>
    <w:rsid w:val="63445E69"/>
    <w:rsid w:val="65990AEF"/>
    <w:rsid w:val="65E0514C"/>
    <w:rsid w:val="6E0673B1"/>
    <w:rsid w:val="713C351C"/>
    <w:rsid w:val="71D27CE1"/>
    <w:rsid w:val="733530FC"/>
    <w:rsid w:val="74C5071F"/>
    <w:rsid w:val="75BA648F"/>
    <w:rsid w:val="79654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海南化工城正文"/>
    <w:basedOn w:val="1"/>
    <w:qFormat/>
    <w:uiPriority w:val="0"/>
    <w:pPr>
      <w:spacing w:line="324" w:lineRule="auto"/>
      <w:ind w:firstLine="480" w:firstLineChars="200"/>
    </w:pPr>
    <w:rPr>
      <w:rFonts w:ascii="宋体" w:hAnsi="宋体" w:cs="宋体"/>
      <w:sz w:val="24"/>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13</Pages>
  <Words>997</Words>
  <Characters>5685</Characters>
  <Lines>47</Lines>
  <Paragraphs>13</Paragraphs>
  <TotalTime>2</TotalTime>
  <ScaleCrop>false</ScaleCrop>
  <LinksUpToDate>false</LinksUpToDate>
  <CharactersWithSpaces>6669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2021-06-18T01:42:00Z</dcterms:created>
  <dc:creator>User</dc:creator>
  <cp:lastModifiedBy>Administrator-A</cp:lastModifiedBy>
  <cp:lastPrinted>2020-06-15T07:08:00Z</cp:lastPrinted>
  <dcterms:modified xsi:type="dcterms:W3CDTF">2022-10-21T03:04:52Z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411F62FEB7C0470DBEBF13242B2A0BB9</vt:lpwstr>
  </property>
</Properties>
</file>