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heme="majorEastAsia" w:hAnsiTheme="majorEastAsia" w:eastAsiaTheme="majorEastAsia"/>
          <w:color w:val="000000"/>
          <w:sz w:val="84"/>
          <w:szCs w:val="84"/>
          <w:u w:val="single"/>
        </w:rPr>
      </w:pPr>
    </w:p>
    <w:p>
      <w:pPr>
        <w:spacing w:line="600" w:lineRule="exact"/>
        <w:jc w:val="center"/>
        <w:rPr>
          <w:rFonts w:hint="eastAsia" w:asciiTheme="majorEastAsia" w:hAnsiTheme="majorEastAsia" w:eastAsiaTheme="majorEastAsia"/>
          <w:color w:val="000000"/>
          <w:sz w:val="84"/>
          <w:szCs w:val="84"/>
          <w:u w:val="single"/>
        </w:rPr>
      </w:pPr>
    </w:p>
    <w:p>
      <w:pPr>
        <w:spacing w:line="600" w:lineRule="exact"/>
        <w:jc w:val="center"/>
        <w:rPr>
          <w:rFonts w:hint="eastAsia" w:asciiTheme="majorEastAsia" w:hAnsiTheme="majorEastAsia" w:eastAsiaTheme="majorEastAsia"/>
          <w:color w:val="000000"/>
          <w:sz w:val="84"/>
          <w:szCs w:val="84"/>
          <w:u w:val="single"/>
        </w:rPr>
      </w:pPr>
    </w:p>
    <w:p>
      <w:pPr>
        <w:spacing w:line="600" w:lineRule="exact"/>
        <w:jc w:val="center"/>
        <w:rPr>
          <w:rFonts w:hint="eastAsia" w:asciiTheme="majorEastAsia" w:hAnsiTheme="majorEastAsia" w:eastAsiaTheme="majorEastAsia"/>
          <w:color w:val="000000"/>
          <w:sz w:val="84"/>
          <w:szCs w:val="84"/>
          <w:u w:val="single"/>
        </w:rPr>
      </w:pPr>
    </w:p>
    <w:p>
      <w:pPr>
        <w:spacing w:line="600" w:lineRule="exact"/>
        <w:jc w:val="center"/>
        <w:rPr>
          <w:rFonts w:hint="eastAsia" w:asciiTheme="majorEastAsia" w:hAnsiTheme="majorEastAsia" w:eastAsiaTheme="majorEastAsia"/>
          <w:color w:val="000000"/>
          <w:sz w:val="84"/>
          <w:szCs w:val="84"/>
          <w:u w:val="single"/>
        </w:rPr>
      </w:pPr>
    </w:p>
    <w:p>
      <w:pPr>
        <w:spacing w:line="600" w:lineRule="exact"/>
        <w:jc w:val="center"/>
        <w:rPr>
          <w:rFonts w:hint="eastAsia" w:asciiTheme="majorEastAsia" w:hAnsiTheme="majorEastAsia" w:eastAsiaTheme="majorEastAsia"/>
          <w:color w:val="000000"/>
          <w:sz w:val="84"/>
          <w:szCs w:val="84"/>
          <w:u w:val="single"/>
        </w:rPr>
      </w:pPr>
    </w:p>
    <w:p>
      <w:pPr>
        <w:spacing w:line="600" w:lineRule="exact"/>
        <w:jc w:val="center"/>
        <w:rPr>
          <w:rFonts w:hint="eastAsia" w:asciiTheme="majorEastAsia" w:hAnsiTheme="majorEastAsia" w:eastAsiaTheme="majorEastAsia"/>
          <w:color w:val="000000"/>
          <w:sz w:val="84"/>
          <w:szCs w:val="84"/>
          <w:u w:val="single"/>
        </w:rPr>
      </w:pPr>
    </w:p>
    <w:p>
      <w:pPr>
        <w:spacing w:line="600" w:lineRule="exact"/>
        <w:jc w:val="center"/>
        <w:rPr>
          <w:rFonts w:hint="eastAsia" w:asciiTheme="majorEastAsia" w:hAnsiTheme="majorEastAsia" w:eastAsiaTheme="majorEastAsia"/>
          <w:color w:val="000000"/>
          <w:sz w:val="84"/>
          <w:szCs w:val="84"/>
          <w:u w:val="single"/>
        </w:rPr>
      </w:pPr>
    </w:p>
    <w:p>
      <w:pPr>
        <w:spacing w:line="600" w:lineRule="exact"/>
        <w:jc w:val="center"/>
        <w:rPr>
          <w:rFonts w:asciiTheme="majorEastAsia" w:hAnsiTheme="majorEastAsia" w:eastAsiaTheme="majorEastAsia"/>
          <w:b/>
          <w:color w:val="000000"/>
          <w:sz w:val="52"/>
          <w:szCs w:val="52"/>
        </w:rPr>
      </w:pPr>
      <w:r>
        <w:rPr>
          <w:rFonts w:hint="eastAsia" w:cs="Calibri" w:asciiTheme="majorEastAsia" w:hAnsiTheme="majorEastAsia" w:eastAsiaTheme="majorEastAsia"/>
          <w:b/>
          <w:color w:val="000000"/>
          <w:sz w:val="52"/>
          <w:szCs w:val="52"/>
        </w:rPr>
        <w:t>2021</w:t>
      </w:r>
      <w:r>
        <w:rPr>
          <w:rFonts w:hint="eastAsia" w:asciiTheme="majorEastAsia" w:hAnsiTheme="majorEastAsia" w:eastAsiaTheme="majorEastAsia"/>
          <w:b/>
          <w:color w:val="000000"/>
          <w:sz w:val="52"/>
          <w:szCs w:val="52"/>
        </w:rPr>
        <w:t>年</w:t>
      </w:r>
      <w:r>
        <w:rPr>
          <w:rFonts w:hint="eastAsia" w:asciiTheme="majorEastAsia" w:hAnsiTheme="majorEastAsia" w:eastAsiaTheme="majorEastAsia"/>
          <w:b/>
          <w:color w:val="000000"/>
          <w:sz w:val="52"/>
          <w:szCs w:val="52"/>
          <w:lang w:eastAsia="zh-CN"/>
        </w:rPr>
        <w:t>定安县坡寨卫生院</w:t>
      </w:r>
      <w:r>
        <w:rPr>
          <w:rFonts w:hint="eastAsia" w:asciiTheme="majorEastAsia" w:hAnsiTheme="majorEastAsia" w:eastAsiaTheme="majorEastAsia"/>
          <w:b/>
          <w:color w:val="000000"/>
          <w:sz w:val="52"/>
          <w:szCs w:val="52"/>
        </w:rPr>
        <w:t>预算</w:t>
      </w:r>
    </w:p>
    <w:p>
      <w:pPr>
        <w:spacing w:line="600" w:lineRule="exact"/>
        <w:ind w:firstLine="1680"/>
        <w:jc w:val="center"/>
        <w:rPr>
          <w:rFonts w:asciiTheme="majorEastAsia" w:hAnsiTheme="majorEastAsia" w:eastAsiaTheme="majorEastAsia"/>
          <w:color w:val="000000"/>
          <w:sz w:val="84"/>
          <w:szCs w:val="84"/>
        </w:rPr>
      </w:pPr>
      <w:r>
        <w:rPr>
          <w:rFonts w:asciiTheme="majorEastAsia" w:hAnsiTheme="majorEastAsia" w:eastAsiaTheme="majorEastAsia"/>
          <w:color w:val="000000"/>
          <w:sz w:val="84"/>
          <w:szCs w:val="84"/>
        </w:rPr>
        <w:t xml:space="preserve"> </w:t>
      </w:r>
    </w:p>
    <w:p>
      <w:pPr>
        <w:spacing w:line="600" w:lineRule="exact"/>
        <w:ind w:firstLine="1680"/>
        <w:jc w:val="center"/>
        <w:rPr>
          <w:rFonts w:hint="eastAsia" w:asciiTheme="majorEastAsia" w:hAnsiTheme="majorEastAsia" w:eastAsiaTheme="majorEastAsia"/>
          <w:color w:val="000000"/>
          <w:sz w:val="84"/>
          <w:szCs w:val="84"/>
        </w:rPr>
      </w:pPr>
      <w:r>
        <w:rPr>
          <w:rFonts w:asciiTheme="majorEastAsia" w:hAnsiTheme="majorEastAsia" w:eastAsiaTheme="majorEastAsia"/>
          <w:color w:val="000000"/>
          <w:sz w:val="84"/>
          <w:szCs w:val="84"/>
        </w:rPr>
        <w:t xml:space="preserve"> </w:t>
      </w: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hint="eastAsia" w:asciiTheme="majorEastAsia" w:hAnsiTheme="majorEastAsia" w:eastAsiaTheme="majorEastAsia"/>
          <w:color w:val="000000"/>
          <w:sz w:val="84"/>
          <w:szCs w:val="84"/>
          <w:lang w:eastAsia="zh-CN"/>
        </w:rPr>
      </w:pP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hint="eastAsia" w:asciiTheme="majorEastAsia" w:hAnsiTheme="majorEastAsia" w:eastAsiaTheme="majorEastAsia"/>
          <w:color w:val="000000"/>
          <w:sz w:val="84"/>
          <w:szCs w:val="84"/>
        </w:rPr>
      </w:pPr>
    </w:p>
    <w:p>
      <w:pPr>
        <w:spacing w:line="600" w:lineRule="exact"/>
        <w:ind w:firstLine="1680"/>
        <w:jc w:val="center"/>
        <w:rPr>
          <w:rFonts w:asciiTheme="majorEastAsia" w:hAnsiTheme="majorEastAsia" w:eastAsiaTheme="majorEastAsia"/>
          <w:color w:val="000000"/>
          <w:sz w:val="84"/>
          <w:szCs w:val="84"/>
        </w:rPr>
      </w:pPr>
    </w:p>
    <w:p>
      <w:pPr>
        <w:spacing w:line="600" w:lineRule="exact"/>
        <w:jc w:val="center"/>
        <w:rPr>
          <w:rFonts w:asciiTheme="majorEastAsia" w:hAnsiTheme="majorEastAsia" w:eastAsiaTheme="majorEastAsia"/>
          <w:b/>
          <w:color w:val="000000"/>
          <w:sz w:val="52"/>
          <w:szCs w:val="52"/>
        </w:rPr>
      </w:pPr>
      <w:r>
        <w:rPr>
          <w:rFonts w:hint="eastAsia" w:asciiTheme="majorEastAsia" w:hAnsiTheme="majorEastAsia" w:eastAsiaTheme="majorEastAsia"/>
          <w:b/>
          <w:color w:val="000000"/>
          <w:sz w:val="52"/>
          <w:szCs w:val="52"/>
        </w:rPr>
        <w:t>目 录</w:t>
      </w:r>
    </w:p>
    <w:p>
      <w:pPr>
        <w:pStyle w:val="5"/>
        <w:numPr>
          <w:ilvl w:val="0"/>
          <w:numId w:val="1"/>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概况</w:t>
      </w:r>
    </w:p>
    <w:p>
      <w:pPr>
        <w:pStyle w:val="5"/>
        <w:numPr>
          <w:ilvl w:val="0"/>
          <w:numId w:val="2"/>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主要职能</w:t>
      </w:r>
    </w:p>
    <w:p>
      <w:pPr>
        <w:pStyle w:val="5"/>
        <w:numPr>
          <w:ilvl w:val="0"/>
          <w:numId w:val="2"/>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部门预算单位构成</w:t>
      </w:r>
    </w:p>
    <w:p>
      <w:pPr>
        <w:pStyle w:val="5"/>
        <w:numPr>
          <w:ilvl w:val="0"/>
          <w:numId w:val="1"/>
        </w:numPr>
        <w:spacing w:line="600" w:lineRule="exact"/>
        <w:ind w:firstLineChars="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2021年预算表</w:t>
      </w:r>
    </w:p>
    <w:p>
      <w:pPr>
        <w:pStyle w:val="5"/>
        <w:numPr>
          <w:ilvl w:val="0"/>
          <w:numId w:val="3"/>
        </w:numPr>
        <w:spacing w:line="600" w:lineRule="exact"/>
        <w:ind w:firstLineChars="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财政拨款收支总表</w:t>
      </w:r>
    </w:p>
    <w:p>
      <w:pPr>
        <w:pStyle w:val="5"/>
        <w:numPr>
          <w:ilvl w:val="0"/>
          <w:numId w:val="3"/>
        </w:numPr>
        <w:spacing w:line="600" w:lineRule="exact"/>
        <w:ind w:firstLineChars="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一般公共预算支出表</w:t>
      </w:r>
    </w:p>
    <w:p>
      <w:pPr>
        <w:pStyle w:val="5"/>
        <w:numPr>
          <w:ilvl w:val="0"/>
          <w:numId w:val="3"/>
        </w:numPr>
        <w:spacing w:line="600" w:lineRule="exact"/>
        <w:ind w:firstLineChars="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一般公共预算基本支出表</w:t>
      </w:r>
    </w:p>
    <w:p>
      <w:pPr>
        <w:pStyle w:val="5"/>
        <w:numPr>
          <w:ilvl w:val="0"/>
          <w:numId w:val="3"/>
        </w:numPr>
        <w:spacing w:line="600" w:lineRule="exact"/>
        <w:ind w:firstLineChars="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一般公共预算“三公”经费支出表</w:t>
      </w:r>
    </w:p>
    <w:p>
      <w:pPr>
        <w:pStyle w:val="5"/>
        <w:numPr>
          <w:ilvl w:val="0"/>
          <w:numId w:val="3"/>
        </w:numPr>
        <w:spacing w:line="600" w:lineRule="exact"/>
        <w:ind w:firstLineChars="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政府性基金预算支出表。</w:t>
      </w:r>
    </w:p>
    <w:p>
      <w:pPr>
        <w:pStyle w:val="5"/>
        <w:numPr>
          <w:ilvl w:val="0"/>
          <w:numId w:val="3"/>
        </w:numPr>
        <w:spacing w:line="600" w:lineRule="exact"/>
        <w:ind w:firstLineChars="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政府性基金预算“三公”经费支出表</w:t>
      </w:r>
    </w:p>
    <w:p>
      <w:pPr>
        <w:pStyle w:val="5"/>
        <w:numPr>
          <w:ilvl w:val="0"/>
          <w:numId w:val="3"/>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部门（单位）收支总表</w:t>
      </w:r>
    </w:p>
    <w:p>
      <w:pPr>
        <w:pStyle w:val="5"/>
        <w:numPr>
          <w:ilvl w:val="0"/>
          <w:numId w:val="3"/>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部门（单位）收入总表</w:t>
      </w:r>
    </w:p>
    <w:p>
      <w:pPr>
        <w:pStyle w:val="5"/>
        <w:numPr>
          <w:ilvl w:val="0"/>
          <w:numId w:val="3"/>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部门（单位）支出总表</w:t>
      </w:r>
    </w:p>
    <w:p>
      <w:pPr>
        <w:pStyle w:val="5"/>
        <w:numPr>
          <w:ilvl w:val="0"/>
          <w:numId w:val="3"/>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项目支出绩效信息表</w:t>
      </w:r>
    </w:p>
    <w:p>
      <w:pPr>
        <w:pStyle w:val="5"/>
        <w:numPr>
          <w:ilvl w:val="0"/>
          <w:numId w:val="1"/>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2021年预算情况说明</w:t>
      </w:r>
    </w:p>
    <w:p>
      <w:pPr>
        <w:pStyle w:val="5"/>
        <w:numPr>
          <w:ilvl w:val="0"/>
          <w:numId w:val="1"/>
        </w:numPr>
        <w:spacing w:line="600" w:lineRule="exact"/>
        <w:ind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名词解释</w:t>
      </w:r>
    </w:p>
    <w:p>
      <w:pPr>
        <w:pStyle w:val="5"/>
        <w:spacing w:line="600" w:lineRule="exact"/>
        <w:ind w:left="1320" w:firstLine="0" w:firstLineChars="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jc w:val="left"/>
        <w:rPr>
          <w:rFonts w:hint="eastAsia" w:asciiTheme="majorEastAsia" w:hAnsiTheme="majorEastAsia" w:eastAsiaTheme="majorEastAsia"/>
          <w:color w:val="000000"/>
          <w:sz w:val="32"/>
          <w:szCs w:val="32"/>
        </w:rPr>
      </w:pPr>
    </w:p>
    <w:p>
      <w:pPr>
        <w:spacing w:line="600" w:lineRule="exact"/>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pStyle w:val="5"/>
        <w:numPr>
          <w:ilvl w:val="0"/>
          <w:numId w:val="4"/>
        </w:numPr>
        <w:spacing w:line="600" w:lineRule="exact"/>
        <w:ind w:firstLineChars="0"/>
        <w:jc w:val="center"/>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概况</w:t>
      </w:r>
    </w:p>
    <w:p>
      <w:pPr>
        <w:spacing w:line="600" w:lineRule="exact"/>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pStyle w:val="5"/>
        <w:numPr>
          <w:ilvl w:val="0"/>
          <w:numId w:val="5"/>
        </w:numPr>
        <w:spacing w:line="600" w:lineRule="exact"/>
        <w:ind w:firstLineChars="0"/>
        <w:jc w:val="left"/>
        <w:rPr>
          <w:rFonts w:hint="eastAsia" w:cs="仿宋_GB2312" w:asciiTheme="majorEastAsia" w:hAnsiTheme="majorEastAsia" w:eastAsiaTheme="majorEastAsia"/>
          <w:color w:val="000000"/>
          <w:sz w:val="32"/>
          <w:szCs w:val="32"/>
        </w:rPr>
      </w:pPr>
      <w:r>
        <w:rPr>
          <w:rFonts w:hint="eastAsia" w:cs="仿宋_GB2312" w:asciiTheme="majorEastAsia" w:hAnsiTheme="majorEastAsia" w:eastAsiaTheme="majorEastAsia"/>
          <w:color w:val="000000"/>
          <w:sz w:val="32"/>
          <w:szCs w:val="32"/>
        </w:rPr>
        <w:t>主要职能</w:t>
      </w:r>
    </w:p>
    <w:p>
      <w:pPr>
        <w:spacing w:line="600" w:lineRule="exac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（一）提供公共卫生服务。</w:t>
      </w:r>
    </w:p>
    <w:p>
      <w:pPr>
        <w:numPr>
          <w:ilvl w:val="0"/>
          <w:numId w:val="6"/>
        </w:numPr>
        <w:spacing w:line="600" w:lineRule="exact"/>
        <w:ind w:firstLine="64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落实农村居民健康档案管理及服务。（2）普及卫生保健常识，实施重点人群及重点场所健康教育，帮助居民形成有利于维护和增进健康的行为方式；指导开展爱国卫生工作。（3）规范预防接种服务，执行国家免疫规划。（4）及时发现、登记并报告辖区内发现的传染病病例和疑似病例，参与现场疫情处理。（5）开展新生儿访视及儿童保健系统管理，进行体格检查和生长发育监测及评价，开展健康指导。（6）开展孕产妇保健系统管理和产后访视，进行一般体格检查及孕期营养、心理等健康指导。（7）对辖区65岁及以上老年人进行登记管理，进行健康危险因素调查和一般体格检查，开展健康指导。（8）对高血压、糖尿病等慢性病高危人群进行指导，对确诊高血压、糖尿病等慢性病病例进行登记管理、定期随访和健康指导。（9）对辖区重性精神疾病患者进行登记管理、治疗随访和康复指导。（10）协助处理辖区内突发公共卫生事件。（11）接受县级卫生行政部门委托，对辖区内传染病防治、学校卫生，以及村级预防保健工作进行指导、培训、考核与监督。（12）政府卫生行政部门规定的其他公共卫生服务。</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（二）提供基本医疗服务。</w:t>
      </w:r>
    </w:p>
    <w:p>
      <w:pPr>
        <w:pStyle w:val="2"/>
        <w:widowControl/>
        <w:numPr>
          <w:ilvl w:val="0"/>
          <w:numId w:val="7"/>
        </w:numPr>
        <w:snapToGrid w:val="0"/>
        <w:spacing w:line="600" w:lineRule="exact"/>
        <w:ind w:firstLine="640" w:firstLineChars="200"/>
        <w:jc w:val="both"/>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使用农村适宜医疗技术和中医药技术，正确处理常见病、多发病，对疑难病症进行恰当的处理与转诊。承担乡村现场应急救护、转诊服务。（2）临床科室重点设置内科、外科、妇产科、儿科、中医科等，加强急诊急救等建设。（3）健全消毒、隔离制度，遵守无菌操作规程，加强医疗质量管理。（4）认真执行国家基本药物制度，执行药品集中采购和统一配送政策，实行药品零差率销售。（5）政府卫生行政部门批准的其他适宜的医疗服务。</w:t>
      </w:r>
    </w:p>
    <w:p>
      <w:pPr>
        <w:pStyle w:val="2"/>
        <w:widowControl/>
        <w:snapToGrid w:val="0"/>
        <w:spacing w:line="600" w:lineRule="exact"/>
        <w:ind w:firstLine="640" w:firstLineChars="200"/>
        <w:jc w:val="both"/>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（三）其他职能。</w:t>
      </w:r>
    </w:p>
    <w:p>
      <w:pPr>
        <w:pStyle w:val="2"/>
        <w:widowControl/>
        <w:snapToGrid w:val="0"/>
        <w:spacing w:line="600" w:lineRule="exact"/>
        <w:ind w:firstLine="640" w:firstLineChars="200"/>
        <w:jc w:val="both"/>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（1）严格执行新型农村合作医疗政策规定，履行定点医疗机构职责，做好有关的政策宣传、监督及服务工作。（2）深入推进乡村卫生服务一体化管理，负责村卫生室的技术指导和乡村医生培训等工作。</w:t>
      </w:r>
    </w:p>
    <w:p>
      <w:pPr>
        <w:pStyle w:val="5"/>
        <w:numPr>
          <w:ilvl w:val="0"/>
          <w:numId w:val="5"/>
        </w:numPr>
        <w:spacing w:line="600" w:lineRule="exact"/>
        <w:ind w:firstLineChars="0"/>
        <w:jc w:val="left"/>
        <w:rPr>
          <w:rFonts w:hint="eastAsia" w:cs="仿宋_GB2312" w:asciiTheme="majorEastAsia" w:hAnsiTheme="majorEastAsia" w:eastAsiaTheme="majorEastAsia"/>
          <w:color w:val="000000"/>
          <w:sz w:val="32"/>
          <w:szCs w:val="32"/>
        </w:rPr>
      </w:pPr>
      <w:r>
        <w:rPr>
          <w:rFonts w:hint="eastAsia" w:cs="仿宋_GB2312" w:asciiTheme="majorEastAsia" w:hAnsiTheme="majorEastAsia" w:eastAsiaTheme="majorEastAsia"/>
          <w:color w:val="000000"/>
          <w:sz w:val="32"/>
          <w:szCs w:val="32"/>
        </w:rPr>
        <w:t>部门预算单位构成</w:t>
      </w:r>
    </w:p>
    <w:p>
      <w:pPr>
        <w:spacing w:line="600" w:lineRule="exact"/>
        <w:ind w:firstLine="800" w:firstLineChars="25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纳入</w:t>
      </w:r>
      <w:r>
        <w:rPr>
          <w:rFonts w:hint="eastAsia" w:asciiTheme="majorEastAsia" w:hAnsiTheme="majorEastAsia" w:eastAsiaTheme="majorEastAsia"/>
          <w:color w:val="000000"/>
          <w:kern w:val="0"/>
          <w:sz w:val="32"/>
          <w:szCs w:val="32"/>
          <w:lang w:eastAsia="zh-CN"/>
        </w:rPr>
        <w:t>定安县坡寨卫生院</w:t>
      </w:r>
      <w:r>
        <w:rPr>
          <w:rFonts w:hint="eastAsia" w:asciiTheme="majorEastAsia" w:hAnsiTheme="majorEastAsia" w:eastAsiaTheme="majorEastAsia"/>
          <w:color w:val="000000"/>
          <w:sz w:val="32"/>
          <w:szCs w:val="32"/>
        </w:rPr>
        <w:t>2021年度部门预算编制范围的二级预算单位包括：</w:t>
      </w:r>
    </w:p>
    <w:p>
      <w:pPr>
        <w:numPr>
          <w:ilvl w:val="0"/>
          <w:numId w:val="8"/>
        </w:num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kern w:val="0"/>
          <w:sz w:val="32"/>
          <w:szCs w:val="32"/>
          <w:lang w:eastAsia="zh-CN"/>
        </w:rPr>
        <w:t>定安县坡寨卫生院</w:t>
      </w:r>
      <w:r>
        <w:rPr>
          <w:rFonts w:hint="eastAsia" w:asciiTheme="majorEastAsia" w:hAnsiTheme="majorEastAsia" w:eastAsiaTheme="majorEastAsia"/>
          <w:color w:val="000000"/>
          <w:kern w:val="0"/>
          <w:sz w:val="32"/>
          <w:szCs w:val="32"/>
        </w:rPr>
        <w:t>部门本级</w:t>
      </w:r>
      <w:r>
        <w:rPr>
          <w:rFonts w:hint="eastAsia" w:asciiTheme="majorEastAsia" w:hAnsiTheme="majorEastAsia" w:eastAsiaTheme="majorEastAsia"/>
          <w:color w:val="000000"/>
          <w:kern w:val="0"/>
          <w:sz w:val="30"/>
          <w:szCs w:val="30"/>
          <w:shd w:val="clear" w:color="auto" w:fill="FAFAFA"/>
        </w:rPr>
        <w:t>其中：事业单位一个，</w:t>
      </w:r>
      <w:r>
        <w:rPr>
          <w:rFonts w:hint="eastAsia" w:asciiTheme="majorEastAsia" w:hAnsiTheme="majorEastAsia" w:eastAsiaTheme="majorEastAsia"/>
          <w:color w:val="000000"/>
          <w:kern w:val="0"/>
          <w:sz w:val="30"/>
          <w:szCs w:val="30"/>
          <w:shd w:val="clear" w:color="auto" w:fill="FAFAFA"/>
          <w:lang w:eastAsia="zh-CN"/>
        </w:rPr>
        <w:t>定安县坡寨卫生院</w:t>
      </w:r>
      <w:r>
        <w:rPr>
          <w:rFonts w:hint="eastAsia" w:asciiTheme="majorEastAsia" w:hAnsiTheme="majorEastAsia" w:eastAsiaTheme="majorEastAsia"/>
          <w:color w:val="000000"/>
          <w:kern w:val="0"/>
          <w:sz w:val="30"/>
          <w:szCs w:val="30"/>
          <w:shd w:val="clear" w:color="auto" w:fill="FAFAFA"/>
        </w:rPr>
        <w:t>年度末实有人员编制</w:t>
      </w:r>
      <w:r>
        <w:rPr>
          <w:rFonts w:hint="eastAsia" w:asciiTheme="majorEastAsia" w:hAnsiTheme="majorEastAsia" w:eastAsiaTheme="majorEastAsia"/>
          <w:color w:val="000000"/>
          <w:kern w:val="0"/>
          <w:sz w:val="30"/>
          <w:szCs w:val="30"/>
          <w:shd w:val="clear" w:color="auto" w:fill="FAFAFA"/>
          <w:lang w:val="en-US" w:eastAsia="zh-CN"/>
        </w:rPr>
        <w:t>10</w:t>
      </w:r>
      <w:r>
        <w:rPr>
          <w:rFonts w:hint="eastAsia" w:asciiTheme="majorEastAsia" w:hAnsiTheme="majorEastAsia" w:eastAsiaTheme="majorEastAsia"/>
          <w:color w:val="000000"/>
          <w:kern w:val="0"/>
          <w:sz w:val="30"/>
          <w:szCs w:val="30"/>
          <w:shd w:val="clear" w:color="auto" w:fill="FAFAFA"/>
        </w:rPr>
        <w:t>人。其中：在职在编实有事业人员</w:t>
      </w:r>
      <w:r>
        <w:rPr>
          <w:rFonts w:hint="eastAsia" w:asciiTheme="majorEastAsia" w:hAnsiTheme="majorEastAsia" w:eastAsiaTheme="majorEastAsia"/>
          <w:color w:val="000000"/>
          <w:kern w:val="0"/>
          <w:sz w:val="30"/>
          <w:szCs w:val="30"/>
          <w:shd w:val="clear" w:color="auto" w:fill="FAFAFA"/>
          <w:lang w:val="en-US" w:eastAsia="zh-CN"/>
        </w:rPr>
        <w:t>10</w:t>
      </w:r>
      <w:r>
        <w:rPr>
          <w:rFonts w:hint="eastAsia" w:asciiTheme="majorEastAsia" w:hAnsiTheme="majorEastAsia" w:eastAsiaTheme="majorEastAsia"/>
          <w:color w:val="000000"/>
          <w:kern w:val="0"/>
          <w:sz w:val="30"/>
          <w:szCs w:val="30"/>
          <w:shd w:val="clear" w:color="auto" w:fill="FAFAFA"/>
        </w:rPr>
        <w:t>人。离退休人员</w:t>
      </w:r>
      <w:r>
        <w:rPr>
          <w:rFonts w:hint="eastAsia" w:asciiTheme="majorEastAsia" w:hAnsiTheme="majorEastAsia" w:eastAsiaTheme="majorEastAsia"/>
          <w:color w:val="000000"/>
          <w:kern w:val="0"/>
          <w:sz w:val="30"/>
          <w:szCs w:val="30"/>
          <w:shd w:val="clear" w:color="auto" w:fill="FAFAFA"/>
          <w:lang w:val="en-US" w:eastAsia="zh-CN"/>
        </w:rPr>
        <w:t>4</w:t>
      </w:r>
      <w:r>
        <w:rPr>
          <w:rFonts w:hint="eastAsia" w:asciiTheme="majorEastAsia" w:hAnsiTheme="majorEastAsia" w:eastAsiaTheme="majorEastAsia"/>
          <w:color w:val="000000"/>
          <w:kern w:val="0"/>
          <w:sz w:val="30"/>
          <w:szCs w:val="30"/>
          <w:shd w:val="clear" w:color="auto" w:fill="FAFAFA"/>
        </w:rPr>
        <w:t>人。其中：离休</w:t>
      </w:r>
      <w:r>
        <w:rPr>
          <w:rFonts w:hint="eastAsia" w:asciiTheme="majorEastAsia" w:hAnsiTheme="majorEastAsia" w:eastAsiaTheme="majorEastAsia"/>
          <w:color w:val="000000"/>
          <w:kern w:val="0"/>
          <w:sz w:val="30"/>
          <w:szCs w:val="30"/>
          <w:shd w:val="clear" w:color="auto" w:fill="FAFAFA"/>
          <w:lang w:val="en-US" w:eastAsia="zh-CN"/>
        </w:rPr>
        <w:t>0</w:t>
      </w:r>
      <w:r>
        <w:rPr>
          <w:rFonts w:hint="eastAsia" w:asciiTheme="majorEastAsia" w:hAnsiTheme="majorEastAsia" w:eastAsiaTheme="majorEastAsia"/>
          <w:color w:val="000000"/>
          <w:kern w:val="0"/>
          <w:sz w:val="30"/>
          <w:szCs w:val="30"/>
          <w:shd w:val="clear" w:color="auto" w:fill="FAFAFA"/>
        </w:rPr>
        <w:t>人，退休</w:t>
      </w:r>
      <w:r>
        <w:rPr>
          <w:rFonts w:hint="eastAsia" w:asciiTheme="majorEastAsia" w:hAnsiTheme="majorEastAsia" w:eastAsiaTheme="majorEastAsia"/>
          <w:color w:val="000000"/>
          <w:kern w:val="0"/>
          <w:sz w:val="30"/>
          <w:szCs w:val="30"/>
          <w:shd w:val="clear" w:color="auto" w:fill="FAFAFA"/>
          <w:lang w:val="en-US" w:eastAsia="zh-CN"/>
        </w:rPr>
        <w:t>4</w:t>
      </w:r>
      <w:r>
        <w:rPr>
          <w:rFonts w:hint="eastAsia" w:asciiTheme="majorEastAsia" w:hAnsiTheme="majorEastAsia" w:eastAsiaTheme="majorEastAsia"/>
          <w:color w:val="000000"/>
          <w:kern w:val="0"/>
          <w:sz w:val="30"/>
          <w:szCs w:val="30"/>
          <w:shd w:val="clear" w:color="auto" w:fill="FAFAFA"/>
        </w:rPr>
        <w:t>人。</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第二部分  </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2021年预算表</w:t>
      </w:r>
    </w:p>
    <w:p>
      <w:pPr>
        <w:spacing w:line="600" w:lineRule="exact"/>
        <w:ind w:left="80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ind w:left="800"/>
        <w:jc w:val="left"/>
        <w:rPr>
          <w:rFonts w:hint="eastAsia" w:asciiTheme="majorEastAsia" w:hAnsiTheme="majorEastAsia" w:eastAsiaTheme="majorEastAsia"/>
          <w:color w:val="000000"/>
          <w:sz w:val="32"/>
          <w:szCs w:val="32"/>
        </w:rPr>
      </w:pPr>
    </w:p>
    <w:p>
      <w:pPr>
        <w:spacing w:line="600" w:lineRule="exact"/>
        <w:ind w:left="800"/>
        <w:jc w:val="center"/>
        <w:rPr>
          <w:rFonts w:hint="eastAsia" w:asciiTheme="majorEastAsia" w:hAnsiTheme="majorEastAsia" w:eastAsiaTheme="majorEastAsia"/>
          <w:b/>
          <w:color w:val="000000"/>
          <w:sz w:val="32"/>
          <w:szCs w:val="32"/>
        </w:rPr>
      </w:pPr>
      <w:r>
        <w:rPr>
          <w:rFonts w:hint="eastAsia" w:asciiTheme="majorEastAsia" w:hAnsiTheme="majorEastAsia" w:eastAsiaTheme="majorEastAsia"/>
          <w:b/>
          <w:color w:val="000000"/>
          <w:sz w:val="32"/>
          <w:szCs w:val="32"/>
        </w:rPr>
        <w:t>（此部分内容即为部门或单位预算公开表）</w:t>
      </w:r>
    </w:p>
    <w:p>
      <w:pPr>
        <w:spacing w:line="600" w:lineRule="exac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ind w:firstLine="480" w:firstLineChars="15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第三部分   </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 xml:space="preserve">2021年预算情况说明 </w:t>
      </w:r>
    </w:p>
    <w:p>
      <w:pPr>
        <w:spacing w:line="600" w:lineRule="exact"/>
        <w:ind w:firstLine="640" w:firstLineChars="20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一、关于</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2021年财政拨款收支预算情况的总体说明</w:t>
      </w:r>
    </w:p>
    <w:p>
      <w:pPr>
        <w:spacing w:line="600" w:lineRule="exact"/>
        <w:ind w:firstLine="640" w:firstLineChars="20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2021年财政拨款收支总预算</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万元。其中，收入总计</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万元，包括一般公共预算本年收入</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万元、上年结转0万元，政府性基金预算本年收入0万元、上年结转0万元；支出总计0万元，包括一般公共服务支出0万元、外交支出0万元、国防支出0万元、社会保障和就业支出</w:t>
      </w:r>
      <w:r>
        <w:rPr>
          <w:rFonts w:hint="eastAsia" w:asciiTheme="majorEastAsia" w:hAnsiTheme="majorEastAsia" w:eastAsiaTheme="majorEastAsia"/>
          <w:color w:val="000000"/>
          <w:sz w:val="32"/>
          <w:szCs w:val="32"/>
          <w:lang w:val="en-US" w:eastAsia="zh-CN"/>
        </w:rPr>
        <w:t>8.12</w:t>
      </w:r>
      <w:r>
        <w:rPr>
          <w:rFonts w:hint="eastAsia" w:asciiTheme="majorEastAsia" w:hAnsiTheme="majorEastAsia" w:eastAsiaTheme="majorEastAsia"/>
          <w:color w:val="000000"/>
          <w:sz w:val="32"/>
          <w:szCs w:val="32"/>
        </w:rPr>
        <w:t>万元，卫生健康支出</w:t>
      </w:r>
      <w:r>
        <w:rPr>
          <w:rFonts w:hint="eastAsia" w:asciiTheme="majorEastAsia" w:hAnsiTheme="majorEastAsia" w:eastAsiaTheme="majorEastAsia"/>
          <w:color w:val="000000"/>
          <w:sz w:val="32"/>
          <w:szCs w:val="32"/>
          <w:lang w:val="en-US" w:eastAsia="zh-CN"/>
        </w:rPr>
        <w:t>93.13</w:t>
      </w:r>
      <w:r>
        <w:rPr>
          <w:rFonts w:hint="eastAsia" w:asciiTheme="majorEastAsia" w:hAnsiTheme="majorEastAsia" w:eastAsiaTheme="majorEastAsia"/>
          <w:color w:val="000000"/>
          <w:sz w:val="32"/>
          <w:szCs w:val="32"/>
        </w:rPr>
        <w:t>万元，住房保障支出</w:t>
      </w:r>
      <w:r>
        <w:rPr>
          <w:rFonts w:hint="eastAsia" w:asciiTheme="majorEastAsia" w:hAnsiTheme="majorEastAsia" w:eastAsiaTheme="majorEastAsia"/>
          <w:color w:val="000000"/>
          <w:sz w:val="32"/>
          <w:szCs w:val="32"/>
          <w:lang w:val="en-US" w:eastAsia="zh-CN"/>
        </w:rPr>
        <w:t>9</w:t>
      </w:r>
      <w:r>
        <w:rPr>
          <w:rFonts w:hint="eastAsia" w:asciiTheme="majorEastAsia" w:hAnsiTheme="majorEastAsia" w:eastAsiaTheme="majorEastAsia"/>
          <w:color w:val="000000"/>
          <w:sz w:val="32"/>
          <w:szCs w:val="32"/>
        </w:rPr>
        <w:t>万元，结转下年0万元。</w:t>
      </w:r>
    </w:p>
    <w:p>
      <w:pPr>
        <w:spacing w:line="600" w:lineRule="exact"/>
        <w:ind w:firstLine="64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二、</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2021年一般公共预算当年拨款情况说明</w:t>
      </w:r>
    </w:p>
    <w:p>
      <w:pPr>
        <w:spacing w:line="600" w:lineRule="exact"/>
        <w:ind w:firstLine="64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（一）一般公共预算当年规模变化情况</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2021年一般公共预算当年拨款</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万元，（备注：2020年由定安县卫生健康委员会汇总各卫生院预算公开，因此此处无对比数据）。</w:t>
      </w:r>
    </w:p>
    <w:p>
      <w:pPr>
        <w:spacing w:line="600" w:lineRule="exact"/>
        <w:ind w:firstLine="64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（二）一般公共预算当年拨款结构情况</w:t>
      </w:r>
    </w:p>
    <w:p>
      <w:pPr>
        <w:spacing w:line="600" w:lineRule="exact"/>
        <w:ind w:firstLine="800" w:firstLineChars="25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一般公共服务（类）支出0万元，占0%；外交（类）支出0万元，占0%；教育（类）支出0元，占0%；科学技术（类）支出0万元，占0%，社会保障和就业支出</w:t>
      </w:r>
      <w:r>
        <w:rPr>
          <w:rFonts w:hint="eastAsia" w:asciiTheme="majorEastAsia" w:hAnsiTheme="majorEastAsia" w:eastAsiaTheme="majorEastAsia"/>
          <w:color w:val="000000"/>
          <w:sz w:val="32"/>
          <w:szCs w:val="32"/>
          <w:lang w:val="en-US" w:eastAsia="zh-CN"/>
        </w:rPr>
        <w:t>8.12</w:t>
      </w:r>
      <w:r>
        <w:rPr>
          <w:rFonts w:hint="eastAsia" w:asciiTheme="majorEastAsia" w:hAnsiTheme="majorEastAsia" w:eastAsiaTheme="majorEastAsia"/>
          <w:color w:val="000000"/>
          <w:sz w:val="32"/>
          <w:szCs w:val="32"/>
        </w:rPr>
        <w:t>万，占</w:t>
      </w:r>
      <w:r>
        <w:rPr>
          <w:rFonts w:hint="eastAsia" w:asciiTheme="majorEastAsia" w:hAnsiTheme="majorEastAsia" w:eastAsiaTheme="majorEastAsia"/>
          <w:color w:val="000000"/>
          <w:sz w:val="32"/>
          <w:szCs w:val="32"/>
          <w:lang w:val="en-US" w:eastAsia="zh-CN"/>
        </w:rPr>
        <w:t>7.37</w:t>
      </w:r>
      <w:r>
        <w:rPr>
          <w:rFonts w:hint="eastAsia" w:asciiTheme="majorEastAsia" w:hAnsiTheme="majorEastAsia" w:eastAsiaTheme="majorEastAsia"/>
          <w:color w:val="000000"/>
          <w:sz w:val="32"/>
          <w:szCs w:val="32"/>
        </w:rPr>
        <w:t>%，卫生健康支出</w:t>
      </w:r>
      <w:r>
        <w:rPr>
          <w:rFonts w:hint="eastAsia" w:asciiTheme="majorEastAsia" w:hAnsiTheme="majorEastAsia" w:eastAsiaTheme="majorEastAsia"/>
          <w:color w:val="000000"/>
          <w:sz w:val="32"/>
          <w:szCs w:val="32"/>
          <w:lang w:val="en-US" w:eastAsia="zh-CN"/>
        </w:rPr>
        <w:t>93.13</w:t>
      </w:r>
      <w:r>
        <w:rPr>
          <w:rFonts w:hint="eastAsia" w:asciiTheme="majorEastAsia" w:hAnsiTheme="majorEastAsia" w:eastAsiaTheme="majorEastAsia"/>
          <w:color w:val="000000"/>
          <w:sz w:val="32"/>
          <w:szCs w:val="32"/>
        </w:rPr>
        <w:t>万元，占</w:t>
      </w:r>
      <w:r>
        <w:rPr>
          <w:rFonts w:hint="eastAsia" w:asciiTheme="majorEastAsia" w:hAnsiTheme="majorEastAsia" w:eastAsiaTheme="majorEastAsia"/>
          <w:color w:val="000000"/>
          <w:sz w:val="32"/>
          <w:szCs w:val="32"/>
          <w:lang w:val="en-US" w:eastAsia="zh-CN"/>
        </w:rPr>
        <w:t>84.47</w:t>
      </w:r>
      <w:r>
        <w:rPr>
          <w:rFonts w:hint="eastAsia" w:asciiTheme="majorEastAsia" w:hAnsiTheme="majorEastAsia" w:eastAsiaTheme="majorEastAsia"/>
          <w:color w:val="000000"/>
          <w:sz w:val="32"/>
          <w:szCs w:val="32"/>
        </w:rPr>
        <w:t>%，住房保障支出</w:t>
      </w:r>
      <w:r>
        <w:rPr>
          <w:rFonts w:hint="eastAsia" w:asciiTheme="majorEastAsia" w:hAnsiTheme="majorEastAsia" w:eastAsiaTheme="majorEastAsia"/>
          <w:color w:val="000000"/>
          <w:sz w:val="32"/>
          <w:szCs w:val="32"/>
          <w:lang w:val="en-US" w:eastAsia="zh-CN"/>
        </w:rPr>
        <w:t>9</w:t>
      </w:r>
      <w:r>
        <w:rPr>
          <w:rFonts w:hint="eastAsia" w:asciiTheme="majorEastAsia" w:hAnsiTheme="majorEastAsia" w:eastAsiaTheme="majorEastAsia"/>
          <w:color w:val="000000"/>
          <w:sz w:val="32"/>
          <w:szCs w:val="32"/>
        </w:rPr>
        <w:t>万元，占</w:t>
      </w:r>
      <w:r>
        <w:rPr>
          <w:rFonts w:hint="eastAsia" w:asciiTheme="majorEastAsia" w:hAnsiTheme="majorEastAsia" w:eastAsiaTheme="majorEastAsia"/>
          <w:color w:val="000000"/>
          <w:sz w:val="32"/>
          <w:szCs w:val="32"/>
          <w:lang w:val="en-US" w:eastAsia="zh-CN"/>
        </w:rPr>
        <w:t>8.16</w:t>
      </w:r>
      <w:r>
        <w:rPr>
          <w:rFonts w:hint="eastAsia" w:asciiTheme="majorEastAsia" w:hAnsiTheme="majorEastAsia" w:eastAsiaTheme="majorEastAsia"/>
          <w:color w:val="000000"/>
          <w:sz w:val="32"/>
          <w:szCs w:val="32"/>
        </w:rPr>
        <w:t>%；</w:t>
      </w:r>
    </w:p>
    <w:p>
      <w:pPr>
        <w:spacing w:line="600" w:lineRule="exact"/>
        <w:ind w:firstLine="64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（三）一般公共预算当年拨款具体使用情况</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1.一般公共服务（类）人大事务（款）行政运行（项）2021年预算数为0万元，比上年预算数持平；</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2. 一般公共服务（类）人大事务（款）一般行政管理事务（项）2021预算数为0万元，比上年预算数持平；</w:t>
      </w:r>
    </w:p>
    <w:p>
      <w:pPr>
        <w:spacing w:line="600" w:lineRule="exact"/>
        <w:ind w:firstLine="64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三、关于</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2021年一般公共预算基本支出情况说明</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2021年一般公共预算基本支出为</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万元，其中：</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人员经费</w:t>
      </w:r>
      <w:r>
        <w:rPr>
          <w:rFonts w:hint="eastAsia" w:asciiTheme="majorEastAsia" w:hAnsiTheme="majorEastAsia" w:eastAsiaTheme="majorEastAsia"/>
          <w:color w:val="000000"/>
          <w:sz w:val="32"/>
          <w:szCs w:val="32"/>
          <w:lang w:val="en-US" w:eastAsia="zh-CN"/>
        </w:rPr>
        <w:t>106.57</w:t>
      </w:r>
      <w:r>
        <w:rPr>
          <w:rFonts w:hint="eastAsia" w:asciiTheme="majorEastAsia" w:hAnsiTheme="majorEastAsia" w:eastAsiaTheme="majorEastAsia"/>
          <w:color w:val="000000"/>
          <w:sz w:val="32"/>
          <w:szCs w:val="32"/>
        </w:rPr>
        <w:t>万元，主要包括：基本工资、机关事业单位基本养老保险缴费，公务员医疗补助缴费，住房公积金;</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公用经费</w:t>
      </w:r>
      <w:r>
        <w:rPr>
          <w:rFonts w:hint="eastAsia" w:asciiTheme="majorEastAsia" w:hAnsiTheme="majorEastAsia" w:eastAsiaTheme="majorEastAsia"/>
          <w:color w:val="000000"/>
          <w:sz w:val="32"/>
          <w:szCs w:val="32"/>
          <w:lang w:val="en-US" w:eastAsia="zh-CN"/>
        </w:rPr>
        <w:t>3.68</w:t>
      </w:r>
      <w:r>
        <w:rPr>
          <w:rFonts w:hint="eastAsia" w:asciiTheme="majorEastAsia" w:hAnsiTheme="majorEastAsia" w:eastAsiaTheme="majorEastAsia"/>
          <w:color w:val="000000"/>
          <w:sz w:val="32"/>
          <w:szCs w:val="32"/>
        </w:rPr>
        <w:t>万元，主要包括：工会经费。</w:t>
      </w:r>
    </w:p>
    <w:p>
      <w:pPr>
        <w:spacing w:line="600" w:lineRule="exact"/>
        <w:ind w:firstLine="640" w:firstLineChars="200"/>
        <w:rPr>
          <w:rFonts w:hint="eastAsia" w:cs="Times New Roman" w:asciiTheme="majorEastAsia" w:hAnsiTheme="majorEastAsia" w:eastAsiaTheme="majorEastAsia"/>
          <w:color w:val="000000"/>
          <w:sz w:val="32"/>
          <w:szCs w:val="32"/>
          <w:shd w:val="clear" w:color="auto" w:fill="FFFFFF"/>
        </w:rPr>
      </w:pPr>
      <w:r>
        <w:rPr>
          <w:rFonts w:hint="eastAsia" w:cs="Times New Roman" w:asciiTheme="majorEastAsia" w:hAnsiTheme="majorEastAsia" w:eastAsiaTheme="majorEastAsia"/>
          <w:color w:val="000000"/>
          <w:sz w:val="32"/>
          <w:szCs w:val="32"/>
          <w:shd w:val="clear" w:color="auto" w:fill="FFFFFF"/>
        </w:rPr>
        <w:t>四、</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w:t>
      </w:r>
      <w:r>
        <w:rPr>
          <w:rFonts w:hint="eastAsia" w:cs="Times New Roman" w:asciiTheme="majorEastAsia" w:hAnsiTheme="majorEastAsia" w:eastAsiaTheme="majorEastAsia"/>
          <w:color w:val="000000"/>
          <w:sz w:val="32"/>
          <w:szCs w:val="32"/>
          <w:shd w:val="clear" w:color="auto" w:fill="FFFFFF"/>
        </w:rPr>
        <w:t>“三公”经费预算情况说明</w:t>
      </w:r>
    </w:p>
    <w:p>
      <w:pPr>
        <w:spacing w:line="600" w:lineRule="exact"/>
        <w:ind w:firstLine="640" w:firstLineChars="200"/>
        <w:rPr>
          <w:rFonts w:hint="eastAsia" w:cs="Times New Roman"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2021年一般公共预算“三公”经费预算数为2.74万元，其中：</w:t>
      </w:r>
    </w:p>
    <w:p>
      <w:pPr>
        <w:spacing w:line="600" w:lineRule="exact"/>
        <w:ind w:firstLine="630"/>
        <w:rPr>
          <w:rFonts w:hint="eastAsia" w:cs="Times New Roman" w:asciiTheme="majorEastAsia" w:hAnsiTheme="majorEastAsia" w:eastAsiaTheme="majorEastAsia"/>
          <w:color w:val="000000"/>
          <w:sz w:val="32"/>
          <w:szCs w:val="32"/>
          <w:shd w:val="clear" w:color="auto" w:fill="FFFFFF"/>
        </w:rPr>
      </w:pPr>
      <w:r>
        <w:rPr>
          <w:rFonts w:cs="Times New Roman" w:asciiTheme="majorEastAsia" w:hAnsiTheme="majorEastAsia" w:eastAsiaTheme="majorEastAsia"/>
          <w:color w:val="000000"/>
          <w:sz w:val="32"/>
          <w:szCs w:val="32"/>
          <w:shd w:val="clear" w:color="auto" w:fill="FFFFFF"/>
        </w:rPr>
        <w:t>因公出国（境）经费</w:t>
      </w:r>
      <w:r>
        <w:rPr>
          <w:rFonts w:hint="eastAsia" w:asciiTheme="majorEastAsia" w:hAnsiTheme="majorEastAsia" w:eastAsiaTheme="majorEastAsia"/>
          <w:color w:val="000000"/>
          <w:sz w:val="32"/>
          <w:szCs w:val="32"/>
        </w:rPr>
        <w:t>0万元</w:t>
      </w:r>
      <w:r>
        <w:rPr>
          <w:rFonts w:cs="Times New Roman" w:asciiTheme="majorEastAsia" w:hAnsiTheme="majorEastAsia" w:eastAsiaTheme="majorEastAsia"/>
          <w:color w:val="000000"/>
          <w:sz w:val="32"/>
          <w:szCs w:val="32"/>
          <w:shd w:val="clear" w:color="auto" w:fill="FFFFFF"/>
        </w:rPr>
        <w:t>，与</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年预算较</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w:t>
      </w:r>
      <w:r>
        <w:rPr>
          <w:rFonts w:hint="eastAsia" w:cs="Times New Roman" w:asciiTheme="majorEastAsia" w:hAnsiTheme="majorEastAsia" w:eastAsiaTheme="majorEastAsia"/>
          <w:color w:val="000000"/>
          <w:sz w:val="32"/>
          <w:szCs w:val="32"/>
          <w:shd w:val="clear" w:color="auto" w:fill="FFFFFF"/>
        </w:rPr>
        <w:t>持平</w:t>
      </w:r>
      <w:r>
        <w:rPr>
          <w:rFonts w:cs="Times New Roman" w:asciiTheme="majorEastAsia" w:hAnsiTheme="majorEastAsia" w:eastAsiaTheme="majorEastAsia"/>
          <w:color w:val="000000"/>
          <w:sz w:val="32"/>
          <w:szCs w:val="32"/>
          <w:shd w:val="clear" w:color="auto" w:fill="FFFFFF"/>
        </w:rPr>
        <w:t>。根据</w:t>
      </w:r>
      <w:r>
        <w:rPr>
          <w:rFonts w:hint="eastAsia" w:cs="Times New Roman" w:asciiTheme="majorEastAsia" w:hAnsiTheme="majorEastAsia" w:eastAsiaTheme="majorEastAsia"/>
          <w:color w:val="000000"/>
          <w:sz w:val="32"/>
          <w:szCs w:val="32"/>
          <w:shd w:val="clear" w:color="auto" w:fill="FFFFFF"/>
        </w:rPr>
        <w:t>县政府</w:t>
      </w:r>
      <w:r>
        <w:rPr>
          <w:rFonts w:cs="Times New Roman" w:asciiTheme="majorEastAsia" w:hAnsiTheme="majorEastAsia" w:eastAsiaTheme="majorEastAsia"/>
          <w:color w:val="000000"/>
          <w:sz w:val="32"/>
          <w:szCs w:val="32"/>
          <w:shd w:val="clear" w:color="auto" w:fill="FFFFFF"/>
        </w:rPr>
        <w:t>安排的</w:t>
      </w:r>
      <w:r>
        <w:rPr>
          <w:rFonts w:hint="eastAsia" w:cs="Times New Roman" w:asciiTheme="majorEastAsia" w:hAnsiTheme="majorEastAsia" w:eastAsiaTheme="majorEastAsia"/>
          <w:color w:val="000000"/>
          <w:sz w:val="32"/>
          <w:szCs w:val="32"/>
          <w:shd w:val="clear" w:color="auto" w:fill="FFFFFF"/>
        </w:rPr>
        <w:t>2021</w:t>
      </w:r>
      <w:r>
        <w:rPr>
          <w:rFonts w:cs="Times New Roman" w:asciiTheme="majorEastAsia" w:hAnsiTheme="majorEastAsia" w:eastAsiaTheme="majorEastAsia"/>
          <w:color w:val="000000"/>
          <w:sz w:val="32"/>
          <w:szCs w:val="32"/>
          <w:shd w:val="clear" w:color="auto" w:fill="FFFFFF"/>
        </w:rPr>
        <w:t>年出国计划，拟安排出国（境）</w:t>
      </w:r>
      <w:r>
        <w:rPr>
          <w:rFonts w:hint="eastAsia" w:cs="Times New Roman" w:asciiTheme="majorEastAsia" w:hAnsiTheme="majorEastAsia" w:eastAsiaTheme="majorEastAsia"/>
          <w:color w:val="000000"/>
          <w:sz w:val="32"/>
          <w:szCs w:val="32"/>
          <w:shd w:val="clear" w:color="auto" w:fill="FFFFFF"/>
        </w:rPr>
        <w:t>团（</w:t>
      </w:r>
      <w:r>
        <w:rPr>
          <w:rFonts w:cs="Times New Roman" w:asciiTheme="majorEastAsia" w:hAnsiTheme="majorEastAsia" w:eastAsiaTheme="majorEastAsia"/>
          <w:color w:val="000000"/>
          <w:sz w:val="32"/>
          <w:szCs w:val="32"/>
          <w:shd w:val="clear" w:color="auto" w:fill="FFFFFF"/>
        </w:rPr>
        <w:t>组</w:t>
      </w:r>
      <w:r>
        <w:rPr>
          <w:rFonts w:hint="eastAsia" w:cs="Times New Roman" w:asciiTheme="majorEastAsia" w:hAnsiTheme="majorEastAsia" w:eastAsiaTheme="majorEastAsia"/>
          <w:color w:val="000000"/>
          <w:sz w:val="32"/>
          <w:szCs w:val="32"/>
          <w:shd w:val="clear" w:color="auto" w:fill="FFFFFF"/>
        </w:rPr>
        <w:t>）0</w:t>
      </w:r>
      <w:r>
        <w:rPr>
          <w:rFonts w:cs="Times New Roman" w:asciiTheme="majorEastAsia" w:hAnsiTheme="majorEastAsia" w:eastAsiaTheme="majorEastAsia"/>
          <w:color w:val="000000"/>
          <w:sz w:val="32"/>
          <w:szCs w:val="32"/>
          <w:shd w:val="clear" w:color="auto" w:fill="FFFFFF"/>
        </w:rPr>
        <w:t>次，出国（境）</w:t>
      </w:r>
      <w:r>
        <w:rPr>
          <w:rFonts w:hint="eastAsia" w:cs="Times New Roman" w:asciiTheme="majorEastAsia" w:hAnsiTheme="majorEastAsia" w:eastAsiaTheme="majorEastAsia"/>
          <w:color w:val="000000"/>
          <w:sz w:val="32"/>
          <w:szCs w:val="32"/>
          <w:shd w:val="clear" w:color="auto" w:fill="FFFFFF"/>
        </w:rPr>
        <w:t>0</w:t>
      </w:r>
      <w:r>
        <w:rPr>
          <w:rFonts w:cs="Times New Roman" w:asciiTheme="majorEastAsia" w:hAnsiTheme="majorEastAsia" w:eastAsiaTheme="majorEastAsia"/>
          <w:color w:val="000000"/>
          <w:sz w:val="32"/>
          <w:szCs w:val="32"/>
          <w:shd w:val="clear" w:color="auto" w:fill="FFFFFF"/>
        </w:rPr>
        <w:t>人。公务用车购置及运行费</w:t>
      </w:r>
      <w:r>
        <w:rPr>
          <w:rFonts w:hint="eastAsia" w:asciiTheme="majorEastAsia" w:hAnsiTheme="majorEastAsia" w:eastAsiaTheme="majorEastAsia"/>
          <w:color w:val="000000"/>
          <w:sz w:val="32"/>
          <w:szCs w:val="32"/>
        </w:rPr>
        <w:t>1.83万元（其中，</w:t>
      </w:r>
      <w:r>
        <w:rPr>
          <w:rFonts w:cs="Times New Roman" w:asciiTheme="majorEastAsia" w:hAnsiTheme="majorEastAsia" w:eastAsiaTheme="majorEastAsia"/>
          <w:color w:val="000000"/>
          <w:sz w:val="32"/>
          <w:szCs w:val="32"/>
          <w:shd w:val="clear" w:color="auto" w:fill="FFFFFF"/>
        </w:rPr>
        <w:t>公务用车购置</w:t>
      </w:r>
      <w:r>
        <w:rPr>
          <w:rFonts w:hint="eastAsia" w:cs="Times New Roman" w:asciiTheme="majorEastAsia" w:hAnsiTheme="majorEastAsia" w:eastAsiaTheme="majorEastAsia"/>
          <w:color w:val="000000"/>
          <w:sz w:val="32"/>
          <w:szCs w:val="32"/>
          <w:shd w:val="clear" w:color="auto" w:fill="FFFFFF"/>
        </w:rPr>
        <w:t>费0</w:t>
      </w:r>
      <w:r>
        <w:rPr>
          <w:rFonts w:hint="eastAsia" w:asciiTheme="majorEastAsia" w:hAnsiTheme="majorEastAsia" w:eastAsiaTheme="majorEastAsia"/>
          <w:color w:val="000000"/>
          <w:sz w:val="32"/>
          <w:szCs w:val="32"/>
        </w:rPr>
        <w:t>万元</w:t>
      </w:r>
      <w:r>
        <w:rPr>
          <w:rFonts w:hint="eastAsia" w:cs="Times New Roman" w:asciiTheme="majorEastAsia" w:hAnsiTheme="majorEastAsia" w:eastAsiaTheme="majorEastAsia"/>
          <w:color w:val="000000"/>
          <w:sz w:val="32"/>
          <w:szCs w:val="32"/>
          <w:shd w:val="clear" w:color="auto" w:fill="FFFFFF"/>
        </w:rPr>
        <w:t>，公务用车</w:t>
      </w:r>
      <w:r>
        <w:rPr>
          <w:rFonts w:cs="Times New Roman" w:asciiTheme="majorEastAsia" w:hAnsiTheme="majorEastAsia" w:eastAsiaTheme="majorEastAsia"/>
          <w:color w:val="000000"/>
          <w:sz w:val="32"/>
          <w:szCs w:val="32"/>
          <w:shd w:val="clear" w:color="auto" w:fill="FFFFFF"/>
        </w:rPr>
        <w:t>运行费</w:t>
      </w:r>
      <w:r>
        <w:rPr>
          <w:rFonts w:hint="eastAsia" w:asciiTheme="majorEastAsia" w:hAnsiTheme="majorEastAsia" w:eastAsiaTheme="majorEastAsia"/>
          <w:color w:val="000000"/>
          <w:sz w:val="32"/>
          <w:szCs w:val="32"/>
        </w:rPr>
        <w:t>1.83万元）</w:t>
      </w:r>
      <w:r>
        <w:rPr>
          <w:rFonts w:cs="Times New Roman" w:asciiTheme="majorEastAsia" w:hAnsiTheme="majorEastAsia" w:eastAsiaTheme="majorEastAsia"/>
          <w:color w:val="000000"/>
          <w:sz w:val="32"/>
          <w:szCs w:val="32"/>
          <w:shd w:val="clear" w:color="auto" w:fill="FFFFFF"/>
        </w:rPr>
        <w:t>，与</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年预算较</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年预算增长</w:t>
      </w:r>
      <w:r>
        <w:rPr>
          <w:rFonts w:hint="eastAsia" w:cs="Times New Roman" w:asciiTheme="majorEastAsia" w:hAnsiTheme="majorEastAsia" w:eastAsiaTheme="majorEastAsia"/>
          <w:color w:val="000000"/>
          <w:sz w:val="32"/>
          <w:szCs w:val="32"/>
          <w:shd w:val="clear" w:color="auto" w:fill="FFFFFF"/>
        </w:rPr>
        <w:t>100</w:t>
      </w:r>
      <w:r>
        <w:rPr>
          <w:rFonts w:cs="Times New Roman" w:asciiTheme="majorEastAsia" w:hAnsiTheme="majorEastAsia" w:eastAsiaTheme="majorEastAsia"/>
          <w:color w:val="000000"/>
          <w:sz w:val="32"/>
          <w:szCs w:val="32"/>
          <w:shd w:val="clear" w:color="auto" w:fill="FFFFFF"/>
        </w:rPr>
        <w:t>%。</w:t>
      </w:r>
      <w:r>
        <w:rPr>
          <w:rFonts w:cs="Times New Roman" w:asciiTheme="majorEastAsia" w:hAnsiTheme="majorEastAsia" w:eastAsiaTheme="majorEastAsia"/>
          <w:color w:val="000000"/>
          <w:sz w:val="32"/>
          <w:szCs w:val="32"/>
        </w:rPr>
        <w:t>增长的</w:t>
      </w:r>
      <w:r>
        <w:rPr>
          <w:rFonts w:cs="Times New Roman" w:asciiTheme="majorEastAsia" w:hAnsiTheme="majorEastAsia" w:eastAsiaTheme="majorEastAsia"/>
          <w:color w:val="000000"/>
          <w:sz w:val="32"/>
          <w:szCs w:val="32"/>
          <w:shd w:val="clear" w:color="auto" w:fill="FFFFFF"/>
        </w:rPr>
        <w:t>主要原因包括：</w:t>
      </w:r>
      <w:r>
        <w:rPr>
          <w:rFonts w:hint="eastAsia" w:cs="Times New Roman" w:asciiTheme="majorEastAsia" w:hAnsiTheme="majorEastAsia" w:eastAsiaTheme="majorEastAsia"/>
          <w:color w:val="000000"/>
          <w:sz w:val="32"/>
          <w:szCs w:val="32"/>
          <w:shd w:val="clear" w:color="auto" w:fill="FFFFFF"/>
        </w:rPr>
        <w:t>公务车保有量</w:t>
      </w:r>
      <w:r>
        <w:rPr>
          <w:rFonts w:hint="eastAsia" w:asciiTheme="majorEastAsia" w:hAnsiTheme="majorEastAsia" w:eastAsiaTheme="majorEastAsia"/>
          <w:color w:val="000000"/>
          <w:sz w:val="32"/>
          <w:szCs w:val="32"/>
        </w:rPr>
        <w:t>1辆，计划购置</w:t>
      </w:r>
      <w:r>
        <w:rPr>
          <w:rFonts w:hint="eastAsia" w:asciiTheme="majorEastAsia" w:hAnsiTheme="majorEastAsia" w:eastAsiaTheme="majorEastAsia"/>
          <w:color w:val="000000"/>
          <w:sz w:val="32"/>
          <w:szCs w:val="32"/>
          <w:lang w:val="en-US" w:eastAsia="zh-CN"/>
        </w:rPr>
        <w:t>0</w:t>
      </w:r>
      <w:r>
        <w:rPr>
          <w:rFonts w:hint="eastAsia" w:asciiTheme="majorEastAsia" w:hAnsiTheme="majorEastAsia" w:eastAsiaTheme="majorEastAsia"/>
          <w:color w:val="000000"/>
          <w:sz w:val="32"/>
          <w:szCs w:val="32"/>
        </w:rPr>
        <w:t>辆</w:t>
      </w:r>
      <w:r>
        <w:rPr>
          <w:rFonts w:hint="eastAsia" w:cs="Times New Roman" w:asciiTheme="majorEastAsia" w:hAnsiTheme="majorEastAsia" w:eastAsiaTheme="majorEastAsia"/>
          <w:color w:val="000000"/>
          <w:sz w:val="32"/>
          <w:szCs w:val="32"/>
          <w:shd w:val="clear" w:color="auto" w:fill="FFFFFF"/>
        </w:rPr>
        <w:t>；</w:t>
      </w:r>
      <w:r>
        <w:rPr>
          <w:rFonts w:hint="eastAsia" w:cs="Times New Roman" w:asciiTheme="majorEastAsia" w:hAnsiTheme="majorEastAsia" w:eastAsiaTheme="majorEastAsia"/>
          <w:color w:val="000000"/>
          <w:sz w:val="32"/>
          <w:szCs w:val="32"/>
        </w:rPr>
        <w:t>公务接待费</w:t>
      </w:r>
      <w:r>
        <w:rPr>
          <w:rFonts w:hint="eastAsia" w:asciiTheme="majorEastAsia" w:hAnsiTheme="majorEastAsia" w:eastAsiaTheme="majorEastAsia"/>
          <w:color w:val="000000"/>
          <w:sz w:val="32"/>
          <w:szCs w:val="32"/>
        </w:rPr>
        <w:t>0.91</w:t>
      </w:r>
      <w:r>
        <w:rPr>
          <w:rFonts w:cs="Times New Roman" w:asciiTheme="majorEastAsia" w:hAnsiTheme="majorEastAsia" w:eastAsiaTheme="majorEastAsia"/>
          <w:color w:val="000000"/>
          <w:sz w:val="32"/>
          <w:szCs w:val="32"/>
          <w:shd w:val="clear" w:color="auto" w:fill="FFFFFF"/>
        </w:rPr>
        <w:t>万元，与</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年预算较</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年预算增长</w:t>
      </w:r>
      <w:r>
        <w:rPr>
          <w:rFonts w:hint="eastAsia" w:asciiTheme="majorEastAsia" w:hAnsiTheme="majorEastAsia" w:eastAsiaTheme="majorEastAsia"/>
          <w:color w:val="000000"/>
          <w:sz w:val="32"/>
          <w:szCs w:val="32"/>
        </w:rPr>
        <w:t>100</w:t>
      </w:r>
      <w:r>
        <w:rPr>
          <w:rFonts w:cs="Times New Roman" w:asciiTheme="majorEastAsia" w:hAnsiTheme="majorEastAsia" w:eastAsiaTheme="majorEastAsia"/>
          <w:color w:val="000000"/>
          <w:sz w:val="32"/>
          <w:szCs w:val="32"/>
          <w:shd w:val="clear" w:color="auto" w:fill="FFFFFF"/>
        </w:rPr>
        <w:t>%。</w:t>
      </w:r>
      <w:r>
        <w:rPr>
          <w:rFonts w:cs="Times New Roman" w:asciiTheme="majorEastAsia" w:hAnsiTheme="majorEastAsia" w:eastAsiaTheme="majorEastAsia"/>
          <w:color w:val="000000"/>
          <w:sz w:val="32"/>
          <w:szCs w:val="32"/>
        </w:rPr>
        <w:t>增长的</w:t>
      </w:r>
      <w:r>
        <w:rPr>
          <w:rFonts w:cs="Times New Roman" w:asciiTheme="majorEastAsia" w:hAnsiTheme="majorEastAsia" w:eastAsiaTheme="majorEastAsia"/>
          <w:color w:val="000000"/>
          <w:sz w:val="32"/>
          <w:szCs w:val="32"/>
          <w:shd w:val="clear" w:color="auto" w:fill="FFFFFF"/>
        </w:rPr>
        <w:t>主要原因包括：</w:t>
      </w:r>
      <w:r>
        <w:rPr>
          <w:rFonts w:hint="eastAsia" w:cs="Times New Roman" w:asciiTheme="majorEastAsia" w:hAnsiTheme="majorEastAsia" w:eastAsiaTheme="majorEastAsia"/>
          <w:color w:val="000000"/>
          <w:sz w:val="32"/>
          <w:szCs w:val="32"/>
          <w:shd w:val="clear" w:color="auto" w:fill="FFFFFF"/>
        </w:rPr>
        <w:t>因公接待，计划接待10</w:t>
      </w:r>
      <w:r>
        <w:rPr>
          <w:rFonts w:hint="eastAsia" w:asciiTheme="majorEastAsia" w:hAnsiTheme="majorEastAsia" w:eastAsiaTheme="majorEastAsia"/>
          <w:color w:val="000000"/>
          <w:sz w:val="32"/>
          <w:szCs w:val="32"/>
        </w:rPr>
        <w:t>批150人</w:t>
      </w:r>
      <w:r>
        <w:rPr>
          <w:rFonts w:hint="eastAsia" w:cs="Times New Roman" w:asciiTheme="majorEastAsia" w:hAnsiTheme="majorEastAsia" w:eastAsiaTheme="majorEastAsia"/>
          <w:color w:val="000000"/>
          <w:sz w:val="32"/>
          <w:szCs w:val="32"/>
          <w:shd w:val="clear" w:color="auto" w:fill="FFFFFF"/>
        </w:rPr>
        <w:t>。</w:t>
      </w:r>
    </w:p>
    <w:p>
      <w:pPr>
        <w:spacing w:line="600" w:lineRule="exact"/>
        <w:ind w:firstLine="640" w:firstLineChars="200"/>
        <w:rPr>
          <w:rFonts w:cs="Times New Roman"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（二）</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2021年政府性基金预算“三公”经费预算数为0万元，其中：</w:t>
      </w:r>
    </w:p>
    <w:p>
      <w:pPr>
        <w:spacing w:line="600" w:lineRule="exact"/>
        <w:rPr>
          <w:rFonts w:hint="eastAsia" w:cs="Times New Roman" w:asciiTheme="majorEastAsia" w:hAnsiTheme="majorEastAsia" w:eastAsiaTheme="majorEastAsia"/>
          <w:color w:val="000000"/>
          <w:sz w:val="32"/>
          <w:szCs w:val="32"/>
          <w:shd w:val="clear" w:color="auto" w:fill="FFFFFF"/>
        </w:rPr>
      </w:pPr>
      <w:r>
        <w:rPr>
          <w:rFonts w:cs="Times New Roman" w:asciiTheme="majorEastAsia" w:hAnsiTheme="majorEastAsia" w:eastAsiaTheme="majorEastAsia"/>
          <w:color w:val="000000"/>
          <w:sz w:val="32"/>
          <w:szCs w:val="32"/>
          <w:shd w:val="clear" w:color="auto" w:fill="FFFFFF"/>
        </w:rPr>
        <w:t xml:space="preserve">    因公出国（境）经费</w:t>
      </w:r>
      <w:r>
        <w:rPr>
          <w:rFonts w:hint="eastAsia" w:cs="Times New Roman" w:asciiTheme="majorEastAsia" w:hAnsiTheme="majorEastAsia" w:eastAsiaTheme="majorEastAsia"/>
          <w:color w:val="000000"/>
          <w:sz w:val="32"/>
          <w:szCs w:val="32"/>
          <w:shd w:val="clear" w:color="auto" w:fill="FFFFFF"/>
        </w:rPr>
        <w:t>0</w:t>
      </w:r>
      <w:r>
        <w:rPr>
          <w:rFonts w:hint="eastAsia" w:asciiTheme="majorEastAsia" w:hAnsiTheme="majorEastAsia" w:eastAsiaTheme="majorEastAsia"/>
          <w:color w:val="000000"/>
          <w:sz w:val="32"/>
          <w:szCs w:val="32"/>
        </w:rPr>
        <w:t>万元</w:t>
      </w:r>
      <w:r>
        <w:rPr>
          <w:rFonts w:cs="Times New Roman" w:asciiTheme="majorEastAsia" w:hAnsiTheme="majorEastAsia" w:eastAsiaTheme="majorEastAsia"/>
          <w:color w:val="000000"/>
          <w:sz w:val="32"/>
          <w:szCs w:val="32"/>
          <w:shd w:val="clear" w:color="auto" w:fill="FFFFFF"/>
        </w:rPr>
        <w:t>，与</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年预算持平。根据</w:t>
      </w:r>
      <w:r>
        <w:rPr>
          <w:rFonts w:hint="eastAsia" w:cs="Times New Roman" w:asciiTheme="majorEastAsia" w:hAnsiTheme="majorEastAsia" w:eastAsiaTheme="majorEastAsia"/>
          <w:color w:val="000000"/>
          <w:sz w:val="32"/>
          <w:szCs w:val="32"/>
          <w:shd w:val="clear" w:color="auto" w:fill="FFFFFF"/>
        </w:rPr>
        <w:t>县政府</w:t>
      </w:r>
      <w:r>
        <w:rPr>
          <w:rFonts w:cs="Times New Roman" w:asciiTheme="majorEastAsia" w:hAnsiTheme="majorEastAsia" w:eastAsiaTheme="majorEastAsia"/>
          <w:color w:val="000000"/>
          <w:sz w:val="32"/>
          <w:szCs w:val="32"/>
          <w:shd w:val="clear" w:color="auto" w:fill="FFFFFF"/>
        </w:rPr>
        <w:t>安排的</w:t>
      </w:r>
      <w:r>
        <w:rPr>
          <w:rFonts w:hint="eastAsia" w:cs="Times New Roman" w:asciiTheme="majorEastAsia" w:hAnsiTheme="majorEastAsia" w:eastAsiaTheme="majorEastAsia"/>
          <w:color w:val="000000"/>
          <w:sz w:val="32"/>
          <w:szCs w:val="32"/>
          <w:shd w:val="clear" w:color="auto" w:fill="FFFFFF"/>
        </w:rPr>
        <w:t>2021</w:t>
      </w:r>
      <w:r>
        <w:rPr>
          <w:rFonts w:cs="Times New Roman" w:asciiTheme="majorEastAsia" w:hAnsiTheme="majorEastAsia" w:eastAsiaTheme="majorEastAsia"/>
          <w:color w:val="000000"/>
          <w:sz w:val="32"/>
          <w:szCs w:val="32"/>
          <w:shd w:val="clear" w:color="auto" w:fill="FFFFFF"/>
        </w:rPr>
        <w:t>年出国计划，拟安排出国（境）组</w:t>
      </w:r>
      <w:r>
        <w:rPr>
          <w:rFonts w:hint="eastAsia" w:asciiTheme="majorEastAsia" w:hAnsiTheme="majorEastAsia" w:eastAsiaTheme="majorEastAsia"/>
          <w:color w:val="000000"/>
          <w:sz w:val="32"/>
          <w:szCs w:val="32"/>
        </w:rPr>
        <w:t>0</w:t>
      </w:r>
      <w:r>
        <w:rPr>
          <w:rFonts w:cs="Times New Roman" w:asciiTheme="majorEastAsia" w:hAnsiTheme="majorEastAsia" w:eastAsiaTheme="majorEastAsia"/>
          <w:color w:val="000000"/>
          <w:sz w:val="32"/>
          <w:szCs w:val="32"/>
          <w:shd w:val="clear" w:color="auto" w:fill="FFFFFF"/>
        </w:rPr>
        <w:t>次，出国（境）</w:t>
      </w:r>
      <w:r>
        <w:rPr>
          <w:rFonts w:hint="eastAsia" w:asciiTheme="majorEastAsia" w:hAnsiTheme="majorEastAsia" w:eastAsiaTheme="majorEastAsia"/>
          <w:color w:val="000000"/>
          <w:sz w:val="32"/>
          <w:szCs w:val="32"/>
        </w:rPr>
        <w:t>0</w:t>
      </w:r>
      <w:r>
        <w:rPr>
          <w:rFonts w:cs="Times New Roman" w:asciiTheme="majorEastAsia" w:hAnsiTheme="majorEastAsia" w:eastAsiaTheme="majorEastAsia"/>
          <w:color w:val="000000"/>
          <w:sz w:val="32"/>
          <w:szCs w:val="32"/>
          <w:shd w:val="clear" w:color="auto" w:fill="FFFFFF"/>
        </w:rPr>
        <w:t>人。公务用车购置及运行费</w:t>
      </w:r>
      <w:r>
        <w:rPr>
          <w:rFonts w:hint="eastAsia" w:asciiTheme="majorEastAsia" w:hAnsiTheme="majorEastAsia" w:eastAsiaTheme="majorEastAsia"/>
          <w:color w:val="000000"/>
          <w:sz w:val="32"/>
          <w:szCs w:val="32"/>
        </w:rPr>
        <w:t>0万元（其中，</w:t>
      </w:r>
      <w:r>
        <w:rPr>
          <w:rFonts w:cs="Times New Roman" w:asciiTheme="majorEastAsia" w:hAnsiTheme="majorEastAsia" w:eastAsiaTheme="majorEastAsia"/>
          <w:color w:val="000000"/>
          <w:sz w:val="32"/>
          <w:szCs w:val="32"/>
          <w:shd w:val="clear" w:color="auto" w:fill="FFFFFF"/>
        </w:rPr>
        <w:t>公务用车购置</w:t>
      </w:r>
      <w:r>
        <w:rPr>
          <w:rFonts w:hint="eastAsia" w:cs="Times New Roman" w:asciiTheme="majorEastAsia" w:hAnsiTheme="majorEastAsia" w:eastAsiaTheme="majorEastAsia"/>
          <w:color w:val="000000"/>
          <w:sz w:val="32"/>
          <w:szCs w:val="32"/>
          <w:shd w:val="clear" w:color="auto" w:fill="FFFFFF"/>
        </w:rPr>
        <w:t>费</w:t>
      </w:r>
      <w:r>
        <w:rPr>
          <w:rFonts w:hint="eastAsia" w:asciiTheme="majorEastAsia" w:hAnsiTheme="majorEastAsia" w:eastAsiaTheme="majorEastAsia"/>
          <w:color w:val="000000"/>
          <w:sz w:val="32"/>
          <w:szCs w:val="32"/>
        </w:rPr>
        <w:t>0万元</w:t>
      </w:r>
      <w:r>
        <w:rPr>
          <w:rFonts w:hint="eastAsia" w:cs="Times New Roman" w:asciiTheme="majorEastAsia" w:hAnsiTheme="majorEastAsia" w:eastAsiaTheme="majorEastAsia"/>
          <w:color w:val="000000"/>
          <w:sz w:val="32"/>
          <w:szCs w:val="32"/>
          <w:shd w:val="clear" w:color="auto" w:fill="FFFFFF"/>
        </w:rPr>
        <w:t>，公务用车</w:t>
      </w:r>
      <w:r>
        <w:rPr>
          <w:rFonts w:cs="Times New Roman" w:asciiTheme="majorEastAsia" w:hAnsiTheme="majorEastAsia" w:eastAsiaTheme="majorEastAsia"/>
          <w:color w:val="000000"/>
          <w:sz w:val="32"/>
          <w:szCs w:val="32"/>
          <w:shd w:val="clear" w:color="auto" w:fill="FFFFFF"/>
        </w:rPr>
        <w:t>运行费</w:t>
      </w:r>
      <w:r>
        <w:rPr>
          <w:rFonts w:hint="eastAsia" w:asciiTheme="majorEastAsia" w:hAnsiTheme="majorEastAsia" w:eastAsiaTheme="majorEastAsia"/>
          <w:color w:val="000000"/>
          <w:sz w:val="32"/>
          <w:szCs w:val="32"/>
        </w:rPr>
        <w:t>0万元）</w:t>
      </w:r>
      <w:r>
        <w:rPr>
          <w:rFonts w:cs="Times New Roman" w:asciiTheme="majorEastAsia" w:hAnsiTheme="majorEastAsia" w:eastAsiaTheme="majorEastAsia"/>
          <w:color w:val="000000"/>
          <w:sz w:val="32"/>
          <w:szCs w:val="32"/>
          <w:shd w:val="clear" w:color="auto" w:fill="FFFFFF"/>
        </w:rPr>
        <w:t>，与</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年预算持平</w:t>
      </w:r>
      <w:r>
        <w:rPr>
          <w:rFonts w:hint="eastAsia" w:cs="Times New Roman" w:asciiTheme="majorEastAsia" w:hAnsiTheme="majorEastAsia" w:eastAsiaTheme="majorEastAsia"/>
          <w:color w:val="000000"/>
          <w:sz w:val="32"/>
          <w:szCs w:val="32"/>
          <w:shd w:val="clear" w:color="auto" w:fill="FFFFFF"/>
        </w:rPr>
        <w:t>。公务车保有量</w:t>
      </w:r>
      <w:r>
        <w:rPr>
          <w:rFonts w:hint="eastAsia" w:asciiTheme="majorEastAsia" w:hAnsiTheme="majorEastAsia" w:eastAsiaTheme="majorEastAsia"/>
          <w:color w:val="000000"/>
          <w:sz w:val="32"/>
          <w:szCs w:val="32"/>
        </w:rPr>
        <w:t>0辆，计划购置0辆</w:t>
      </w:r>
      <w:r>
        <w:rPr>
          <w:rFonts w:hint="eastAsia" w:cs="Times New Roman" w:asciiTheme="majorEastAsia" w:hAnsiTheme="majorEastAsia" w:eastAsiaTheme="majorEastAsia"/>
          <w:color w:val="000000"/>
          <w:sz w:val="32"/>
          <w:szCs w:val="32"/>
          <w:shd w:val="clear" w:color="auto" w:fill="FFFFFF"/>
        </w:rPr>
        <w:t>。</w:t>
      </w:r>
      <w:r>
        <w:rPr>
          <w:rFonts w:hint="eastAsia" w:cs="Times New Roman" w:asciiTheme="majorEastAsia" w:hAnsiTheme="majorEastAsia" w:eastAsiaTheme="majorEastAsia"/>
          <w:color w:val="000000"/>
          <w:sz w:val="32"/>
          <w:szCs w:val="32"/>
        </w:rPr>
        <w:t>公务接待费</w:t>
      </w:r>
      <w:r>
        <w:rPr>
          <w:rFonts w:hint="eastAsia" w:asciiTheme="majorEastAsia" w:hAnsiTheme="majorEastAsia" w:eastAsiaTheme="majorEastAsia"/>
          <w:color w:val="000000"/>
          <w:sz w:val="32"/>
          <w:szCs w:val="32"/>
        </w:rPr>
        <w:t>0</w:t>
      </w:r>
      <w:r>
        <w:rPr>
          <w:rFonts w:cs="Times New Roman" w:asciiTheme="majorEastAsia" w:hAnsiTheme="majorEastAsia" w:eastAsiaTheme="majorEastAsia"/>
          <w:color w:val="000000"/>
          <w:sz w:val="32"/>
          <w:szCs w:val="32"/>
          <w:shd w:val="clear" w:color="auto" w:fill="FFFFFF"/>
        </w:rPr>
        <w:t>万元，与</w:t>
      </w:r>
      <w:r>
        <w:rPr>
          <w:rFonts w:hint="eastAsia" w:cs="Times New Roman" w:asciiTheme="majorEastAsia" w:hAnsiTheme="majorEastAsia" w:eastAsiaTheme="majorEastAsia"/>
          <w:color w:val="000000"/>
          <w:sz w:val="32"/>
          <w:szCs w:val="32"/>
          <w:shd w:val="clear" w:color="auto" w:fill="FFFFFF"/>
        </w:rPr>
        <w:t>上</w:t>
      </w:r>
      <w:r>
        <w:rPr>
          <w:rFonts w:cs="Times New Roman" w:asciiTheme="majorEastAsia" w:hAnsiTheme="majorEastAsia" w:eastAsiaTheme="majorEastAsia"/>
          <w:color w:val="000000"/>
          <w:sz w:val="32"/>
          <w:szCs w:val="32"/>
          <w:shd w:val="clear" w:color="auto" w:fill="FFFFFF"/>
        </w:rPr>
        <w:t>年预算持平</w:t>
      </w:r>
      <w:r>
        <w:rPr>
          <w:rFonts w:hint="eastAsia" w:cs="Times New Roman" w:asciiTheme="majorEastAsia" w:hAnsiTheme="majorEastAsia" w:eastAsiaTheme="majorEastAsia"/>
          <w:color w:val="000000"/>
          <w:sz w:val="32"/>
          <w:szCs w:val="32"/>
          <w:shd w:val="clear" w:color="auto" w:fill="FFFFFF"/>
        </w:rPr>
        <w:t>。</w:t>
      </w:r>
    </w:p>
    <w:p>
      <w:pPr>
        <w:spacing w:line="600" w:lineRule="exact"/>
        <w:ind w:firstLine="640" w:firstLineChars="200"/>
        <w:rPr>
          <w:rFonts w:cs="Times New Roman" w:asciiTheme="majorEastAsia" w:hAnsiTheme="majorEastAsia" w:eastAsiaTheme="majorEastAsia"/>
          <w:color w:val="000000"/>
          <w:sz w:val="32"/>
          <w:szCs w:val="32"/>
          <w:shd w:val="clear" w:color="auto" w:fill="FFFFFF"/>
        </w:rPr>
      </w:pPr>
      <w:r>
        <w:rPr>
          <w:rFonts w:hint="eastAsia" w:cs="Times New Roman" w:asciiTheme="majorEastAsia" w:hAnsiTheme="majorEastAsia" w:eastAsiaTheme="majorEastAsia"/>
          <w:color w:val="000000"/>
          <w:sz w:val="32"/>
          <w:szCs w:val="32"/>
          <w:shd w:val="clear" w:color="auto" w:fill="FFFFFF"/>
        </w:rPr>
        <w:t>五、</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w:t>
      </w:r>
      <w:r>
        <w:rPr>
          <w:rFonts w:hint="eastAsia" w:cs="Times New Roman" w:asciiTheme="majorEastAsia" w:hAnsiTheme="majorEastAsia" w:eastAsiaTheme="majorEastAsia"/>
          <w:color w:val="000000"/>
          <w:sz w:val="32"/>
          <w:szCs w:val="32"/>
          <w:shd w:val="clear" w:color="auto" w:fill="FFFFFF"/>
        </w:rPr>
        <w:t>政府性基金预算当年拨款情况说明</w:t>
      </w:r>
    </w:p>
    <w:p>
      <w:pPr>
        <w:spacing w:line="600" w:lineRule="exact"/>
        <w:ind w:firstLine="64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（一）政府性基金预算当年规模变化情况</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2021年政府性基金预算当年拨款0万元，比上年预算数持平。</w:t>
      </w:r>
    </w:p>
    <w:p>
      <w:pPr>
        <w:spacing w:line="600" w:lineRule="exact"/>
        <w:ind w:firstLine="64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（二）政府性基金预算当年拨款结构情况</w:t>
      </w:r>
    </w:p>
    <w:p>
      <w:pPr>
        <w:spacing w:line="600" w:lineRule="exact"/>
        <w:ind w:firstLine="800" w:firstLineChars="25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科学技术支出（类）支出0万元，占0%；文化体育与传媒支出（类）支出0万元，占0%；社会保障和就业支出（类）支出0万元，占0%；节能环保（类）支出0万元，占0%。</w:t>
      </w:r>
    </w:p>
    <w:p>
      <w:pPr>
        <w:spacing w:line="600" w:lineRule="exact"/>
        <w:ind w:firstLine="64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（三）政府性基金预算当年拨款具体使用情况</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1. 科学技术支出（类）核电站乏燃料处理处置基金支出（款）乏燃料运输（项）2021年预算数为0万元，比上年预算数持平。</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2. 科学技术支出（类）核电站乏燃料处理处置基金支出（款）乏燃料离堆贮存（项）2021年预算数为0万元，比上年预算数持平。</w:t>
      </w:r>
    </w:p>
    <w:p>
      <w:pPr>
        <w:spacing w:line="600" w:lineRule="exact"/>
        <w:ind w:firstLine="640" w:firstLineChars="200"/>
        <w:rPr>
          <w:rFonts w:hint="eastAsia" w:cs="Times New Roman" w:asciiTheme="majorEastAsia" w:hAnsiTheme="majorEastAsia" w:eastAsiaTheme="majorEastAsia"/>
          <w:color w:val="000000"/>
          <w:sz w:val="32"/>
          <w:szCs w:val="32"/>
          <w:shd w:val="clear" w:color="auto" w:fill="FFFFFF"/>
        </w:rPr>
      </w:pPr>
      <w:r>
        <w:rPr>
          <w:rFonts w:hint="eastAsia" w:cs="Times New Roman" w:asciiTheme="majorEastAsia" w:hAnsiTheme="majorEastAsia" w:eastAsiaTheme="majorEastAsia"/>
          <w:color w:val="000000"/>
          <w:sz w:val="32"/>
          <w:szCs w:val="32"/>
          <w:shd w:val="clear" w:color="auto" w:fill="FFFFFF"/>
        </w:rPr>
        <w:t>六、关于</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w:t>
      </w:r>
      <w:r>
        <w:rPr>
          <w:rFonts w:hint="eastAsia" w:cs="Times New Roman" w:asciiTheme="majorEastAsia" w:hAnsiTheme="majorEastAsia" w:eastAsiaTheme="majorEastAsia"/>
          <w:color w:val="000000"/>
          <w:sz w:val="32"/>
          <w:szCs w:val="32"/>
          <w:shd w:val="clear" w:color="auto" w:fill="FFFFFF"/>
        </w:rPr>
        <w:t>收支预算情况的总体说明</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按照综合预算原则，</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所有收入和支出均纳入部门预算管理。收入包括：一般公共预算收入、其他财政资金收入、事业收入；支出包括：社会保障和就业支出，卫生健康支出，住房保障支出。</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2021年收支总预算</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万元。</w:t>
      </w:r>
    </w:p>
    <w:p>
      <w:pPr>
        <w:spacing w:line="600" w:lineRule="exact"/>
        <w:ind w:firstLine="640" w:firstLineChars="200"/>
        <w:rPr>
          <w:rFonts w:hint="eastAsia" w:cs="Times New Roman" w:asciiTheme="majorEastAsia" w:hAnsiTheme="majorEastAsia" w:eastAsiaTheme="majorEastAsia"/>
          <w:color w:val="000000"/>
          <w:sz w:val="32"/>
          <w:szCs w:val="32"/>
          <w:shd w:val="clear" w:color="auto" w:fill="FFFFFF"/>
        </w:rPr>
      </w:pPr>
      <w:r>
        <w:rPr>
          <w:rFonts w:hint="eastAsia" w:cs="Times New Roman" w:asciiTheme="majorEastAsia" w:hAnsiTheme="majorEastAsia" w:eastAsiaTheme="majorEastAsia"/>
          <w:color w:val="000000"/>
          <w:sz w:val="32"/>
          <w:szCs w:val="32"/>
          <w:shd w:val="clear" w:color="auto" w:fill="FFFFFF"/>
        </w:rPr>
        <w:t>七、关于</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w:t>
      </w:r>
      <w:r>
        <w:rPr>
          <w:rFonts w:hint="eastAsia" w:cs="Times New Roman" w:asciiTheme="majorEastAsia" w:hAnsiTheme="majorEastAsia" w:eastAsiaTheme="majorEastAsia"/>
          <w:color w:val="000000"/>
          <w:sz w:val="32"/>
          <w:szCs w:val="32"/>
          <w:shd w:val="clear" w:color="auto" w:fill="FFFFFF"/>
        </w:rPr>
        <w:t>收入预算情况说明</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2021年收入预算</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万元，其中：上年结转0万元，占0%；一般公共预算拨款收入</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，占100%，经费拨款收入0万元，占0%；政府性基金收入0万元，占0%；专项收入0万元，占0%。</w:t>
      </w:r>
    </w:p>
    <w:p>
      <w:pPr>
        <w:spacing w:line="600" w:lineRule="exact"/>
        <w:ind w:firstLine="640" w:firstLineChars="200"/>
        <w:rPr>
          <w:rFonts w:hint="eastAsia" w:cs="Times New Roman" w:asciiTheme="majorEastAsia" w:hAnsiTheme="majorEastAsia" w:eastAsiaTheme="majorEastAsia"/>
          <w:color w:val="000000"/>
          <w:sz w:val="32"/>
          <w:szCs w:val="32"/>
          <w:shd w:val="clear" w:color="auto" w:fill="FFFFFF"/>
        </w:rPr>
      </w:pPr>
      <w:r>
        <w:rPr>
          <w:rFonts w:hint="eastAsia" w:cs="Times New Roman" w:asciiTheme="majorEastAsia" w:hAnsiTheme="majorEastAsia" w:eastAsiaTheme="majorEastAsia"/>
          <w:color w:val="000000"/>
          <w:sz w:val="32"/>
          <w:szCs w:val="32"/>
          <w:shd w:val="clear" w:color="auto" w:fill="FFFFFF"/>
        </w:rPr>
        <w:t>八、关于</w:t>
      </w: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w:t>
      </w:r>
      <w:r>
        <w:rPr>
          <w:rFonts w:hint="eastAsia" w:cs="Times New Roman" w:asciiTheme="majorEastAsia" w:hAnsiTheme="majorEastAsia" w:eastAsiaTheme="majorEastAsia"/>
          <w:color w:val="000000"/>
          <w:sz w:val="32"/>
          <w:szCs w:val="32"/>
          <w:shd w:val="clear" w:color="auto" w:fill="FFFFFF"/>
        </w:rPr>
        <w:t>支出预算情况说明</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lang w:eastAsia="zh-CN"/>
        </w:rPr>
        <w:t>定安县坡寨卫生院</w:t>
      </w:r>
      <w:r>
        <w:rPr>
          <w:rFonts w:hint="eastAsia" w:asciiTheme="majorEastAsia" w:hAnsiTheme="majorEastAsia" w:eastAsiaTheme="majorEastAsia"/>
          <w:color w:val="000000"/>
          <w:sz w:val="32"/>
          <w:szCs w:val="32"/>
        </w:rPr>
        <w:t>2021年支出预算</w:t>
      </w:r>
      <w:r>
        <w:rPr>
          <w:rFonts w:hint="eastAsia" w:asciiTheme="majorEastAsia" w:hAnsiTheme="majorEastAsia" w:eastAsiaTheme="majorEastAsia"/>
          <w:color w:val="000000"/>
          <w:sz w:val="32"/>
          <w:szCs w:val="32"/>
          <w:lang w:val="en-US" w:eastAsia="zh-CN"/>
        </w:rPr>
        <w:t>110.25</w:t>
      </w:r>
      <w:r>
        <w:rPr>
          <w:rFonts w:hint="eastAsia" w:asciiTheme="majorEastAsia" w:hAnsiTheme="majorEastAsia" w:eastAsiaTheme="majorEastAsia"/>
          <w:color w:val="000000"/>
          <w:sz w:val="32"/>
          <w:szCs w:val="32"/>
        </w:rPr>
        <w:t>万元，其中：基本支出</w:t>
      </w:r>
      <w:r>
        <w:rPr>
          <w:rFonts w:hint="eastAsia" w:asciiTheme="majorEastAsia" w:hAnsiTheme="majorEastAsia" w:eastAsiaTheme="majorEastAsia"/>
          <w:color w:val="000000"/>
          <w:sz w:val="32"/>
          <w:szCs w:val="32"/>
          <w:lang w:val="en-US" w:eastAsia="zh-CN"/>
        </w:rPr>
        <w:t>106.57</w:t>
      </w:r>
      <w:r>
        <w:rPr>
          <w:rFonts w:hint="eastAsia" w:asciiTheme="majorEastAsia" w:hAnsiTheme="majorEastAsia" w:eastAsiaTheme="majorEastAsia"/>
          <w:color w:val="000000"/>
          <w:sz w:val="32"/>
          <w:szCs w:val="32"/>
        </w:rPr>
        <w:t>万元，占</w:t>
      </w:r>
      <w:r>
        <w:rPr>
          <w:rFonts w:hint="eastAsia" w:asciiTheme="majorEastAsia" w:hAnsiTheme="majorEastAsia" w:eastAsiaTheme="majorEastAsia"/>
          <w:color w:val="000000"/>
          <w:sz w:val="32"/>
          <w:szCs w:val="32"/>
          <w:lang w:val="en-US" w:eastAsia="zh-CN"/>
        </w:rPr>
        <w:t>96.66</w:t>
      </w:r>
      <w:r>
        <w:rPr>
          <w:rFonts w:hint="eastAsia" w:asciiTheme="majorEastAsia" w:hAnsiTheme="majorEastAsia" w:eastAsiaTheme="majorEastAsia"/>
          <w:color w:val="000000"/>
          <w:sz w:val="32"/>
          <w:szCs w:val="32"/>
        </w:rPr>
        <w:t>%；项目支出</w:t>
      </w:r>
      <w:r>
        <w:rPr>
          <w:rFonts w:hint="eastAsia" w:asciiTheme="majorEastAsia" w:hAnsiTheme="majorEastAsia" w:eastAsiaTheme="majorEastAsia"/>
          <w:color w:val="000000"/>
          <w:sz w:val="32"/>
          <w:szCs w:val="32"/>
          <w:lang w:val="en-US" w:eastAsia="zh-CN"/>
        </w:rPr>
        <w:t>3.68</w:t>
      </w:r>
      <w:r>
        <w:rPr>
          <w:rFonts w:hint="eastAsia" w:asciiTheme="majorEastAsia" w:hAnsiTheme="majorEastAsia" w:eastAsiaTheme="majorEastAsia"/>
          <w:color w:val="000000"/>
          <w:sz w:val="32"/>
          <w:szCs w:val="32"/>
        </w:rPr>
        <w:t>万元，占</w:t>
      </w:r>
      <w:r>
        <w:rPr>
          <w:rFonts w:hint="eastAsia" w:asciiTheme="majorEastAsia" w:hAnsiTheme="majorEastAsia" w:eastAsiaTheme="majorEastAsia"/>
          <w:color w:val="000000"/>
          <w:sz w:val="32"/>
          <w:szCs w:val="32"/>
          <w:lang w:val="en-US" w:eastAsia="zh-CN"/>
        </w:rPr>
        <w:t>3.34</w:t>
      </w:r>
      <w:r>
        <w:rPr>
          <w:rFonts w:hint="eastAsia" w:asciiTheme="majorEastAsia" w:hAnsiTheme="majorEastAsia" w:eastAsiaTheme="majorEastAsia"/>
          <w:color w:val="000000"/>
          <w:sz w:val="32"/>
          <w:szCs w:val="32"/>
        </w:rPr>
        <w:t>%。（备注：2020年由定安县卫生健康委员会汇总各卫生院预算公开，因此此处无对比数据）。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:无</w:t>
      </w:r>
    </w:p>
    <w:p>
      <w:pPr>
        <w:ind w:firstLine="640" w:firstLineChars="200"/>
        <w:rPr>
          <w:rFonts w:hint="eastAsia" w:ascii="楷体" w:hAnsi="楷体" w:eastAsia="楷体"/>
          <w:sz w:val="32"/>
          <w:szCs w:val="32"/>
          <w:lang w:eastAsia="zh-CN"/>
        </w:rPr>
      </w:pPr>
      <w:r>
        <w:rPr>
          <w:rFonts w:hint="eastAsia" w:ascii="楷体" w:hAnsi="楷体" w:eastAsia="楷体"/>
          <w:sz w:val="32"/>
          <w:szCs w:val="32"/>
        </w:rPr>
        <w:t>（二）政府采购情况</w:t>
      </w:r>
      <w:r>
        <w:rPr>
          <w:rFonts w:hint="eastAsia" w:ascii="楷体" w:hAnsi="楷体" w:eastAsia="楷体"/>
          <w:sz w:val="32"/>
          <w:szCs w:val="32"/>
          <w:lang w:eastAsia="zh-CN"/>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截至</w:t>
      </w:r>
      <w:r>
        <w:rPr>
          <w:rFonts w:hint="eastAsia" w:ascii="Times New Roman" w:hAnsi="Times New Roman" w:eastAsia="仿宋_GB2312" w:cs="Times New Roman"/>
          <w:sz w:val="32"/>
          <w:shd w:val="clear" w:color="auto" w:fill="FFFFFF"/>
          <w:lang w:val="en-US" w:eastAsia="zh-CN"/>
        </w:rPr>
        <w:t>2020</w:t>
      </w:r>
      <w:r>
        <w:rPr>
          <w:rFonts w:hint="eastAsia" w:ascii="Times New Roman" w:hAnsi="Times New Roman" w:eastAsia="仿宋_GB2312" w:cs="Times New Roman"/>
          <w:sz w:val="32"/>
          <w:shd w:val="clear" w:color="auto" w:fill="FFFFFF"/>
        </w:rPr>
        <w:t>年12月31日，</w:t>
      </w:r>
      <w:r>
        <w:rPr>
          <w:rFonts w:hint="eastAsia" w:ascii="Times New Roman" w:hAnsi="Times New Roman" w:eastAsia="仿宋_GB2312" w:cs="Times New Roman"/>
          <w:sz w:val="32"/>
          <w:shd w:val="clear" w:color="auto" w:fill="FFFFFF"/>
          <w:lang w:eastAsia="zh-CN"/>
        </w:rPr>
        <w:t>定安县坡寨卫生院</w:t>
      </w:r>
      <w:r>
        <w:rPr>
          <w:rFonts w:hint="eastAsia" w:ascii="Times New Roman" w:hAnsi="Times New Roman" w:eastAsia="仿宋_GB2312" w:cs="Times New Roman"/>
          <w:sz w:val="32"/>
          <w:shd w:val="clear" w:color="auto" w:fill="FFFFFF"/>
        </w:rPr>
        <w:t>共有车辆</w:t>
      </w:r>
      <w:r>
        <w:rPr>
          <w:rFonts w:hint="eastAsia" w:ascii="Times New Roman" w:hAnsi="Times New Roman" w:eastAsia="仿宋_GB2312" w:cs="Times New Roman"/>
          <w:sz w:val="32"/>
          <w:shd w:val="clear" w:color="auto" w:fill="FFFFFF"/>
          <w:lang w:val="en-US" w:eastAsia="zh-CN"/>
        </w:rPr>
        <w:t>1</w:t>
      </w:r>
      <w:r>
        <w:rPr>
          <w:rFonts w:hint="eastAsia" w:ascii="Times New Roman" w:hAnsi="Times New Roman" w:eastAsia="仿宋_GB2312" w:cs="Times New Roman"/>
          <w:sz w:val="32"/>
          <w:shd w:val="clear" w:color="auto" w:fill="FFFFFF"/>
        </w:rPr>
        <w:t>辆，其中，特种专业技术用车</w:t>
      </w:r>
      <w:r>
        <w:rPr>
          <w:rFonts w:hint="eastAsia" w:ascii="Times New Roman" w:hAnsi="Times New Roman" w:eastAsia="仿宋_GB2312" w:cs="Times New Roman"/>
          <w:sz w:val="32"/>
          <w:shd w:val="clear" w:color="auto" w:fill="FFFFFF"/>
          <w:lang w:val="en-US" w:eastAsia="zh-CN"/>
        </w:rPr>
        <w:t>1</w:t>
      </w:r>
      <w:r>
        <w:rPr>
          <w:rFonts w:hint="eastAsia" w:ascii="Times New Roman" w:hAnsi="Times New Roman" w:eastAsia="仿宋_GB2312" w:cs="Times New Roman"/>
          <w:sz w:val="32"/>
          <w:shd w:val="clear" w:color="auto" w:fill="FFFFFF"/>
        </w:rPr>
        <w:t>辆。单位价值100万元以上设备</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lang w:val="en-US" w:eastAsia="zh-CN"/>
        </w:rPr>
        <w:t>2021</w:t>
      </w:r>
      <w:r>
        <w:rPr>
          <w:rFonts w:hint="eastAsia"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定安县坡寨卫生院</w:t>
      </w:r>
      <w:r>
        <w:rPr>
          <w:rFonts w:hint="eastAsia" w:ascii="Times New Roman" w:hAnsi="Times New Roman" w:eastAsia="仿宋_GB2312" w:cs="Times New Roman"/>
          <w:sz w:val="32"/>
          <w:shd w:val="clear" w:color="auto" w:fill="FFFFFF"/>
          <w:lang w:val="en-US" w:eastAsia="zh-CN"/>
        </w:rPr>
        <w:t>9</w:t>
      </w:r>
      <w:r>
        <w:rPr>
          <w:rFonts w:hint="eastAsia" w:ascii="Times New Roman" w:hAnsi="Times New Roman" w:eastAsia="仿宋_GB2312" w:cs="Times New Roman"/>
          <w:sz w:val="32"/>
          <w:shd w:val="clear" w:color="auto" w:fill="FFFFFF"/>
        </w:rPr>
        <w:t>个项目实行绩效目标管理，涉及一般公共预算</w:t>
      </w:r>
      <w:r>
        <w:rPr>
          <w:rFonts w:hint="eastAsia" w:ascii="Times New Roman" w:hAnsi="Times New Roman" w:eastAsia="仿宋_GB2312" w:cs="Times New Roman"/>
          <w:sz w:val="32"/>
          <w:shd w:val="clear" w:color="auto" w:fill="FFFFFF"/>
          <w:lang w:val="en-US" w:eastAsia="zh-CN"/>
        </w:rPr>
        <w:t>110.25</w:t>
      </w:r>
      <w:bookmarkStart w:id="0" w:name="_GoBack"/>
      <w:bookmarkEnd w:id="0"/>
      <w:r>
        <w:rPr>
          <w:rFonts w:hint="eastAsia" w:ascii="Times New Roman" w:hAnsi="Times New Roman" w:eastAsia="仿宋_GB2312" w:cs="Times New Roman"/>
          <w:sz w:val="32"/>
          <w:shd w:val="clear" w:color="auto" w:fill="FFFFFF"/>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hd w:val="clear" w:color="auto" w:fill="FFFFFF"/>
        </w:rPr>
      </w:pPr>
    </w:p>
    <w:p>
      <w:pPr>
        <w:jc w:val="center"/>
        <w:rPr>
          <w:rFonts w:hint="eastAsia" w:ascii="黑体" w:hAnsi="黑体" w:eastAsia="黑体"/>
          <w:b/>
          <w:sz w:val="32"/>
          <w:szCs w:val="32"/>
        </w:rPr>
      </w:pP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ind w:firstLine="640" w:firstLineChars="200"/>
        <w:rPr>
          <w:rFonts w:hint="eastAsia" w:asciiTheme="majorEastAsia" w:hAnsiTheme="majorEastAsia" w:eastAsiaTheme="majorEastAsia"/>
          <w:color w:val="000000"/>
          <w:sz w:val="32"/>
          <w:szCs w:val="32"/>
        </w:rPr>
      </w:pPr>
    </w:p>
    <w:p>
      <w:pPr>
        <w:spacing w:line="600" w:lineRule="exact"/>
        <w:ind w:firstLine="640" w:firstLineChars="200"/>
        <w:rPr>
          <w:rFonts w:hint="eastAsia" w:asciiTheme="majorEastAsia" w:hAnsiTheme="majorEastAsia" w:eastAsiaTheme="majorEastAsia"/>
          <w:color w:val="000000"/>
          <w:sz w:val="32"/>
          <w:szCs w:val="32"/>
        </w:rPr>
      </w:pPr>
    </w:p>
    <w:p>
      <w:pPr>
        <w:spacing w:line="600" w:lineRule="exact"/>
        <w:ind w:firstLine="640" w:firstLineChars="200"/>
        <w:rPr>
          <w:rFonts w:hint="eastAsia" w:asciiTheme="majorEastAsia" w:hAnsiTheme="majorEastAsia" w:eastAsiaTheme="majorEastAsia"/>
          <w:color w:val="000000"/>
          <w:sz w:val="32"/>
          <w:szCs w:val="32"/>
        </w:rPr>
      </w:pPr>
    </w:p>
    <w:p>
      <w:pPr>
        <w:spacing w:line="600" w:lineRule="exact"/>
        <w:ind w:firstLine="640" w:firstLineChars="200"/>
        <w:rPr>
          <w:rFonts w:hint="eastAsia" w:asciiTheme="majorEastAsia" w:hAnsiTheme="majorEastAsia" w:eastAsiaTheme="majorEastAsia"/>
          <w:color w:val="000000"/>
          <w:sz w:val="32"/>
          <w:szCs w:val="32"/>
        </w:rPr>
      </w:pPr>
    </w:p>
    <w:p>
      <w:pPr>
        <w:spacing w:line="600" w:lineRule="exact"/>
        <w:rPr>
          <w:rFonts w:hint="eastAsia" w:asciiTheme="majorEastAsia" w:hAnsiTheme="majorEastAsia" w:eastAsiaTheme="majorEastAsia"/>
          <w:color w:val="000000"/>
          <w:sz w:val="32"/>
          <w:szCs w:val="32"/>
        </w:rPr>
      </w:pPr>
    </w:p>
    <w:p>
      <w:pPr>
        <w:spacing w:line="600" w:lineRule="exact"/>
        <w:ind w:firstLine="640" w:firstLineChars="200"/>
        <w:rPr>
          <w:rFonts w:hint="eastAsia" w:asciiTheme="majorEastAsia" w:hAnsiTheme="majorEastAsia" w:eastAsiaTheme="majorEastAsia"/>
          <w:color w:val="000000"/>
          <w:sz w:val="32"/>
          <w:szCs w:val="32"/>
        </w:rPr>
      </w:pPr>
    </w:p>
    <w:p>
      <w:pPr>
        <w:spacing w:line="600" w:lineRule="exact"/>
        <w:jc w:val="center"/>
        <w:rPr>
          <w:rFonts w:hint="eastAsia" w:asciiTheme="majorEastAsia" w:hAnsiTheme="majorEastAsia" w:eastAsiaTheme="majorEastAsia"/>
          <w:b/>
          <w:color w:val="000000"/>
          <w:sz w:val="32"/>
          <w:szCs w:val="32"/>
        </w:rPr>
      </w:pPr>
      <w:r>
        <w:rPr>
          <w:rFonts w:hint="eastAsia" w:asciiTheme="majorEastAsia" w:hAnsiTheme="majorEastAsia" w:eastAsiaTheme="majorEastAsia"/>
          <w:b/>
          <w:color w:val="000000"/>
          <w:sz w:val="32"/>
          <w:szCs w:val="32"/>
        </w:rPr>
        <w:t>第四部分  名词解释</w:t>
      </w:r>
    </w:p>
    <w:p>
      <w:pPr>
        <w:spacing w:line="600" w:lineRule="exact"/>
        <w:ind w:firstLine="640" w:firstLineChars="200"/>
        <w:jc w:val="left"/>
        <w:rPr>
          <w:rFonts w:hint="eastAsia" w:cs="宋体" w:asciiTheme="majorEastAsia" w:hAnsiTheme="majorEastAsia" w:eastAsiaTheme="majorEastAsia"/>
          <w:bCs/>
          <w:color w:val="000000"/>
          <w:kern w:val="0"/>
          <w:sz w:val="32"/>
          <w:szCs w:val="32"/>
        </w:rPr>
      </w:pPr>
      <w:r>
        <w:rPr>
          <w:rFonts w:hint="eastAsia" w:cs="宋体" w:asciiTheme="majorEastAsia" w:hAnsiTheme="majorEastAsia" w:eastAsiaTheme="majorEastAsia"/>
          <w:bCs/>
          <w:color w:val="000000"/>
          <w:kern w:val="0"/>
          <w:sz w:val="32"/>
          <w:szCs w:val="32"/>
        </w:rPr>
        <w:t xml:space="preserve"> </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一、财政拨款收入：指本级财政当年拨付的资金。</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二、事业收入：指事业单位开展专业业务活动及辅助活动取得的收入。</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三、经营收入：指事业单位在专业业务活动及其辅助活动之外开展非独立核算经营活动取得的收入。</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四、其他收入：指除上述“财政拨款收入”“事业收入”“经营收入”等以外的收入。</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五、年初结转和结余：指以前年度尚未完成、结转到本年按有关规定继续使用的资金。</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xml:space="preserve">六、基本支出：指行政事业单位用于为保障其机构正常运转、完成日常工作任务而发生的人员支出和公用支出。   </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七、工资福利支出：反映单位开支的在职职工和编制外长期聘用人员的各类劳动报酬，以及为上述人员缴纳的各项社会保险费等。</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十、项目支出：指各部门、各单位为完成其特定的工作任务和事业发展目标所发生的支出。</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600" w:lineRule="exact"/>
        <w:ind w:firstLine="640" w:firstLineChars="200"/>
        <w:jc w:val="left"/>
        <w:rPr>
          <w:rFonts w:hint="eastAsia"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xml:space="preserve"> </w:t>
      </w:r>
    </w:p>
    <w:p>
      <w:pPr>
        <w:spacing w:line="600" w:lineRule="exact"/>
        <w:ind w:firstLine="640" w:firstLineChars="200"/>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ind w:firstLine="640" w:firstLineChars="200"/>
        <w:jc w:val="left"/>
        <w:rPr>
          <w:rFonts w:hint="eastAsia"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 xml:space="preserve"> </w:t>
      </w:r>
    </w:p>
    <w:p>
      <w:pPr>
        <w:spacing w:line="600" w:lineRule="exact"/>
        <w:rPr>
          <w:rFonts w:asciiTheme="majorEastAsia" w:hAnsiTheme="majorEastAsia" w:eastAsiaTheme="majorEastAsia"/>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04BE4"/>
    <w:multiLevelType w:val="multilevel"/>
    <w:tmpl w:val="0F304BE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0AF4155"/>
    <w:multiLevelType w:val="multilevel"/>
    <w:tmpl w:val="10AF4155"/>
    <w:lvl w:ilvl="0" w:tentative="0">
      <w:start w:val="1"/>
      <w:numFmt w:val="japaneseCounting"/>
      <w:lvlText w:val="%1、"/>
      <w:lvlJc w:val="left"/>
      <w:pPr>
        <w:ind w:left="720" w:hanging="720"/>
      </w:pPr>
      <w:rPr>
        <w:rFonts w:hint="eastAsia" w:ascii="仿宋_GB2312" w:eastAsia="仿宋_GB2312"/>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36E66238"/>
    <w:multiLevelType w:val="multilevel"/>
    <w:tmpl w:val="36E66238"/>
    <w:lvl w:ilvl="0" w:tentative="0">
      <w:start w:val="1"/>
      <w:numFmt w:val="chineseCountingThousand"/>
      <w:lvlText w:val="第%1部分"/>
      <w:lvlJc w:val="left"/>
      <w:pPr>
        <w:ind w:left="1320" w:hanging="1320"/>
      </w:pPr>
      <w:rPr>
        <w:rFonts w:hint="eastAsia" w:ascii="黑体" w:hAnsi="黑体" w:eastAsia="黑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457F61BD"/>
    <w:multiLevelType w:val="multilevel"/>
    <w:tmpl w:val="457F61BD"/>
    <w:lvl w:ilvl="0" w:tentative="0">
      <w:start w:val="1"/>
      <w:numFmt w:val="japaneseCounting"/>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4FC03E54"/>
    <w:multiLevelType w:val="multilevel"/>
    <w:tmpl w:val="4FC03E54"/>
    <w:lvl w:ilvl="0" w:tentative="0">
      <w:start w:val="1"/>
      <w:numFmt w:val="chineseCountingThousand"/>
      <w:lvlText w:val="第%1部分"/>
      <w:lvlJc w:val="left"/>
      <w:pPr>
        <w:ind w:left="1320" w:hanging="1320"/>
      </w:pPr>
      <w:rPr>
        <w:rFonts w:hint="eastAsia" w:ascii="黑体" w:hAnsi="黑体" w:eastAsia="黑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51E20C35"/>
    <w:multiLevelType w:val="multilevel"/>
    <w:tmpl w:val="51E20C35"/>
    <w:lvl w:ilvl="0" w:tentative="0">
      <w:start w:val="1"/>
      <w:numFmt w:val="decimal"/>
      <w:suff w:val="nothing"/>
      <w:lvlText w:val="（%1）"/>
      <w:lvlJc w:val="left"/>
      <w:pPr>
        <w:ind w:left="-64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A410502"/>
    <w:multiLevelType w:val="multilevel"/>
    <w:tmpl w:val="6A410502"/>
    <w:lvl w:ilvl="0" w:tentative="0">
      <w:start w:val="1"/>
      <w:numFmt w:val="japaneseCounting"/>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704C71F4"/>
    <w:multiLevelType w:val="multilevel"/>
    <w:tmpl w:val="704C71F4"/>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B8"/>
    <w:rsid w:val="003650B8"/>
    <w:rsid w:val="00403F13"/>
    <w:rsid w:val="00414F85"/>
    <w:rsid w:val="00A14E17"/>
    <w:rsid w:val="00C17267"/>
    <w:rsid w:val="53A70D6A"/>
    <w:rsid w:val="7A063728"/>
    <w:rsid w:val="7C78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jc w:val="left"/>
    </w:pPr>
    <w:rPr>
      <w:rFonts w:ascii="Times New Roman" w:hAnsi="Times New Roman" w:cs="Times New Roman"/>
      <w:kern w:val="0"/>
      <w:sz w:val="24"/>
      <w:szCs w:val="24"/>
    </w:rPr>
  </w:style>
  <w:style w:type="paragraph" w:customStyle="1"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620</Words>
  <Characters>3540</Characters>
  <Lines>29</Lines>
  <Paragraphs>8</Paragraphs>
  <TotalTime>8</TotalTime>
  <ScaleCrop>false</ScaleCrop>
  <LinksUpToDate>false</LinksUpToDate>
  <CharactersWithSpaces>4152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2021-05-25T02:26:00Z</dcterms:created>
  <dc:creator>微软用户</dc:creator>
  <cp:lastModifiedBy>Administrator</cp:lastModifiedBy>
  <cp:lastPrinted>2021-05-25T02:29:00Z</cp:lastPrinted>
  <dcterms:modified xsi:type="dcterms:W3CDTF">2021-05-25T04:08:09Z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0D66E0D50BCC4F4EB552BA86FE96B347</vt:lpwstr>
  </property>
</Properties>
</file>