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  <w:r>
        <w:rPr>
          <w:color w:val="auto"/>
          <w:spacing w:val="0"/>
          <w:position w:val="0"/>
          <w:sz w:val="28"/>
          <w:shd w:val="clear" w:color="050000" w:fill="auto"/>
        </w:rPr>
        <w:t>报价明细表</w:t>
      </w: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tbl>
      <w:tblPr>
        <w:tblStyle w:val="3"/>
        <w:tblW w:w="7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04"/>
        <w:gridCol w:w="1838"/>
        <w:gridCol w:w="800"/>
        <w:gridCol w:w="913"/>
        <w:gridCol w:w="1262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项目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9"/>
              </w:tabs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型号规格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数量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单位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单价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台式电脑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基本参数：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操作系统预装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CPU型号Intel 酷睿2双核 T5600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CPU主频1.83GHz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二级缓存2MB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总线规格667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存储设备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内存容量512MB极速运行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内存类型DDRII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最大内存容量4GB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硬盘容量80GB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硬盘描述5400转&gt;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光驱类型康宝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显卡类型中低端独立显卡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显卡芯片NVIDIA GeForce Go 7400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显存容量1000Mbps以太网卡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蓝牙无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I/O接口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其它接口1个IEEE1394接口、3个USB2.0接口、1个串口、多合1读卡器接口（MMC, SD/SD IO, MS/MS PRO ）、VGA接口、S-Video、耳机输出接口、麦克输入接口、内置麦克风、电脑锁、TYPE II型PCMCIA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输入设备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指取设备2键触控板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键盘描述86键笔记本专用标准键盘（防泼溅）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电源描述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电池类型6芯2400mA长效锂离子电池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续航时间3.0-3.5小时长续航笔记本&gt;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电源适配器100-240V 50/60Hz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外观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其他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电源管理软件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其它特点高亮度防炫光液晶屏、内置指纹识别系统、CTPM安全芯片、一键恢复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5200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笔记本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操作系统预装Windows XP 中文专业版SP2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主板芯片组I945PM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处理器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CPU系列英特尔 酷睿2双核 T5系列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CPU型号Intel 酷睿2双核 T5600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CPU主频1.83GHz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二级缓存2MB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总线规格667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存储设备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内存容量512MB极速运行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内存类型DDRII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最大内存容量4GB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硬盘容量80GB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硬盘描述5400转&gt;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光驱类型康宝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显示屏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屏幕尺寸14.1英寸14.1游戏、便捷更多14.1英寸笔记本&gt;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显示比例否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显卡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显卡类型中低端独立显卡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显卡芯片NVIDIA GeForce Go 7400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显存容量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显存类型DDRII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多媒体设备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音频系统Intel High Definition Audio chip，内置2个立体声扬声器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网络通信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无线网卡3945ABG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有线网卡1000Mbps以太网卡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蓝牙无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I/O接口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其它接口1个IEEE1394接口、3个USB2.0接口、1个串口、多合1读卡器接口（MMC, SD/SD IO, MS/MS PRO ）、VGA接口、S-Video、耳机输出接口、麦克输入接口、内置麦克风、电脑锁、TYPE 2.39Kg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其他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附带软件联想软件礼包V2.7（acrobat reader 7.0、Power2Go 5.0、 PowerDVD 6.0、金山毒霸2005、闪联任意通2.6、联想数据拯救者），电源管理软件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其它特点高亮度防炫光液晶屏、内置指纹识别系统、CTPM安全芯片、一键恢复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环境要求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工作温度0-40℃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工作湿度20%-80%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存储温度-20-60℃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存储湿度10%-90%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6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1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功放机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▼功率管：进口688/718二对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▼运放：4558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▼变压器：环型变压器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▼频率响应：20Hz~20KHz,+/-0.5dB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▼信噪比：》76dB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▼总谐波失真：0.70%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▼阻尼系数： ＞350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▼通道隔离度：72dB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▼增益，0dB输入：41dB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▼转换速率 ：20V/uS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▼输出直流电压：3mV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▼输出功率：2×80W 8Ω，2×110W 4Ω，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▼电源电压 ：220Vac 50~60Hz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▼待机功耗：＜50W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▼保险丝：5A250V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▼信号输入输出接口：莲花坐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▼输出接口：2组接线柱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▼通道：两通道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 xml:space="preserve">▼主机颜色：黑色 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▼整机尺寸（宽×高×深）：482*322*110mm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▼包装尺寸（宽×高×深）：523*415*202mm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▼包装材质：纸制箱体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▼净重：10 kg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▼毛重：10.5kg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6680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麦克风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1.采用专业工程BK方案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200组频点调节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2.全空中无线调频方式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3.进口台湾动圈咪芯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4.简单操作真正做到话筒音量调节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5.尺寸：420*150*46mm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6.重量：约：3.4Kg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40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21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音响支架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定制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个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300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定阻会议音响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■高音单元 HF: 3寸纸盆会议高音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■频率范围：30Hz～18Khz（±2dB）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■阻抗：4 Ω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■分频点: 2.5 KHz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■箱体尺寸（宽×高×深）: 333mm×265mmx170mm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3600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机柜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个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17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专业工程音箱线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 xml:space="preserve"> 2*1.5平方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米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70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color w:val="000000"/>
                <w:spacing w:val="0"/>
                <w:position w:val="0"/>
                <w:sz w:val="21"/>
                <w:shd w:val="clear" w:color="050000" w:fill="auto"/>
              </w:rPr>
              <w:t>音频跳线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1.8米（标准</w:t>
            </w:r>
            <w:r>
              <w:rPr>
                <w:color w:val="auto"/>
                <w:spacing w:val="0"/>
                <w:position w:val="0"/>
                <w:sz w:val="22"/>
                <w:shd w:val="clear" w:color="050000" w:fill="auto"/>
              </w:rPr>
              <w:t>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电源线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2.5平方2芯电源线，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米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60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15米 HDMI高清线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双画面支持；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支持4Kx2K（1080P的四倍） 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32个音频通道支持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18Gbps带宽支持；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21:9宽高比支持；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1536kHz音频采样率支持；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支持CEC扩展；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无延迟动态声画同步支持；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导体：高纯度99.99%无氧铜（影响画质的重要用料）；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用 料：RoHS环保塑胶；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插 口：24K镀金PIN针触点；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2"/>
                <w:shd w:val="clear" w:color="050000" w:fill="auto"/>
              </w:rPr>
              <w:t>"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lang w:val="en-US" w:eastAsia="zh-CN"/>
              </w:rPr>
              <w:t>30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1.8米HDMI高清线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多音频流支持，支持4@50/60Hz；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双画面支持；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支持4Kx2K（1080P的四倍） 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32个音频通道支持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18Gbps带宽支持；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21:9宽高比支持；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1536kHz音频采样率支持；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用料：RoHS环保塑胶；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插口：24K镀金PIN针触点；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屏   蔽：高密镀锡铜编织（防止干扰）；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接口：标准型（1.4厘米宽度）</w:t>
            </w:r>
            <w:r>
              <w:rPr>
                <w:color w:val="auto"/>
                <w:spacing w:val="0"/>
                <w:position w:val="0"/>
                <w:sz w:val="22"/>
                <w:shd w:val="clear" w:color="050000" w:fill="auto"/>
              </w:rPr>
              <w:t>；"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激光电视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 xml:space="preserve">投影尺寸30—300英寸 亮度均匀值：98％透射比1:2:1 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9000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7"/>
              </w:tabs>
              <w:spacing w:before="0" w:after="0" w:line="240" w:lineRule="auto"/>
              <w:ind w:left="0" w:right="0" w:firstLine="210"/>
              <w:jc w:val="both"/>
              <w:rPr>
                <w:rFonts w:hint="eastAsia" w:eastAsia="宋体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摄像头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图像传感器1/3感光元器件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清晰度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 xml:space="preserve">1080P 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音频监听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内置拾音器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夜视效果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红外/全彩/智能夜视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移动侦测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支持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内存卡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128G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支持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压缩标准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H 265+/JPEG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可视距离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0-60米距离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大功率灯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加强版红外灯加强版白光灯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个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宋体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7"/>
              </w:tabs>
              <w:spacing w:before="0" w:after="0" w:line="240" w:lineRule="auto"/>
              <w:ind w:left="0" w:right="0" w:firstLine="21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专业吊架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个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2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7"/>
              </w:tabs>
              <w:spacing w:before="0" w:after="0" w:line="240" w:lineRule="auto"/>
              <w:ind w:left="0" w:right="0" w:firstLine="21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综合布线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2000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7"/>
              </w:tabs>
              <w:spacing w:before="0" w:after="0" w:line="240" w:lineRule="auto"/>
              <w:ind w:left="0" w:right="0" w:firstLine="21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展示台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5000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服装及道具租赁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300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宋体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化妆后台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个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lang w:val="en-US" w:eastAsia="zh-CN"/>
              </w:rPr>
              <w:t>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剧台背景铁艺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11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宣传字体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500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剧台彩绘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23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2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宣传标语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/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hd w:val="clear" w:color="050000" w:fill="auto"/>
                <w:lang w:val="en-US" w:eastAsia="zh-CN"/>
              </w:rPr>
              <w:t>50</w:t>
            </w: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  <w:sz w:val="21"/>
                <w:shd w:val="clear" w:color="050000" w:fill="auto"/>
              </w:rPr>
              <w:t>金额总价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￥99968</w:t>
            </w:r>
            <w:bookmarkStart w:id="0" w:name="_GoBack"/>
            <w:bookmarkEnd w:id="0"/>
          </w:p>
        </w:tc>
      </w:tr>
    </w:tbl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  <w:r>
        <w:rPr>
          <w:color w:val="auto"/>
          <w:spacing w:val="0"/>
          <w:position w:val="0"/>
          <w:sz w:val="28"/>
          <w:shd w:val="clear" w:color="050000" w:fill="auto"/>
        </w:rPr>
        <w:t xml:space="preserve"> </w:t>
      </w: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  <w:r>
        <w:rPr>
          <w:color w:val="auto"/>
          <w:spacing w:val="0"/>
          <w:position w:val="0"/>
          <w:sz w:val="28"/>
          <w:shd w:val="clear" w:color="050000" w:fill="auto"/>
        </w:rPr>
        <w:t xml:space="preserve">                               </w:t>
      </w:r>
    </w:p>
    <w:p>
      <w:pPr>
        <w:spacing w:before="0" w:after="0" w:line="240" w:lineRule="auto"/>
        <w:ind w:left="0" w:right="0" w:firstLine="0"/>
        <w:jc w:val="both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color w:val="auto"/>
          <w:spacing w:val="0"/>
          <w:position w:val="0"/>
          <w:sz w:val="28"/>
          <w:shd w:val="clear" w:color="050000" w:fill="auto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D1C9D"/>
    <w:rsid w:val="308E5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2020-11-14T07:39:00Z</dcterms:created>
  <dc:creator>Administrator</dc:creator>
  <cp:lastModifiedBy>Administrator</cp:lastModifiedBy>
  <dcterms:modified xsi:type="dcterms:W3CDTF">2020-11-23T05:42:57Z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