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新《工伤保险条例》政策解读</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Arial" w:hAnsi="Arial" w:eastAsia="宋体" w:cs="Arial"/>
          <w:i w:val="0"/>
          <w:caps w:val="0"/>
          <w:color w:val="333333"/>
          <w:spacing w:val="0"/>
          <w:sz w:val="32"/>
          <w:szCs w:val="32"/>
          <w:shd w:val="clear" w:fill="FFFFFF"/>
          <w:lang w:eastAsia="zh-CN"/>
        </w:rPr>
      </w:pPr>
      <w:r>
        <w:rPr>
          <w:rFonts w:hint="eastAsia" w:ascii="Arial" w:hAnsi="Arial" w:eastAsia="宋体" w:cs="Arial"/>
          <w:i w:val="0"/>
          <w:caps w:val="0"/>
          <w:color w:val="333333"/>
          <w:spacing w:val="0"/>
          <w:sz w:val="32"/>
          <w:szCs w:val="32"/>
          <w:shd w:val="clear" w:fill="FFFFFF"/>
        </w:rPr>
        <w:t>《工伤保险条例》自2004年1月施行以来，对于维护工伤职工</w:t>
      </w:r>
      <w:r>
        <w:rPr>
          <w:rFonts w:hint="default" w:ascii="Arial" w:hAnsi="Arial" w:eastAsia="宋体" w:cs="Arial"/>
          <w:i w:val="0"/>
          <w:caps w:val="0"/>
          <w:color w:val="333333"/>
          <w:spacing w:val="0"/>
          <w:sz w:val="32"/>
          <w:szCs w:val="32"/>
          <w:shd w:val="clear" w:fill="FFFFFF"/>
        </w:rPr>
        <w:fldChar w:fldCharType="begin"/>
      </w:r>
      <w:r>
        <w:rPr>
          <w:rFonts w:hint="default" w:ascii="Arial" w:hAnsi="Arial" w:eastAsia="宋体" w:cs="Arial"/>
          <w:i w:val="0"/>
          <w:caps w:val="0"/>
          <w:color w:val="333333"/>
          <w:spacing w:val="0"/>
          <w:sz w:val="32"/>
          <w:szCs w:val="32"/>
          <w:shd w:val="clear" w:fill="FFFFFF"/>
        </w:rPr>
        <w:instrText xml:space="preserve"> HYPERLINK "https://baike.baidu.com/item/%E5%90%88%E6%B3%95%E6%9D%83%E7%9B%8A" \t "https://baike.baidu.com/item/%E5%B7%A5%E4%BC%A4%E4%BF%9D%E9%99%A9%E6%9D%A1%E4%BE%8B%E8%A7%A3%E8%AF%BB/_blank" </w:instrText>
      </w:r>
      <w:r>
        <w:rPr>
          <w:rFonts w:hint="default" w:ascii="Arial" w:hAnsi="Arial" w:eastAsia="宋体" w:cs="Arial"/>
          <w:i w:val="0"/>
          <w:caps w:val="0"/>
          <w:color w:val="333333"/>
          <w:spacing w:val="0"/>
          <w:sz w:val="32"/>
          <w:szCs w:val="32"/>
          <w:shd w:val="clear" w:fill="FFFFFF"/>
        </w:rPr>
        <w:fldChar w:fldCharType="separate"/>
      </w:r>
      <w:r>
        <w:rPr>
          <w:rFonts w:hint="default" w:ascii="Arial" w:hAnsi="Arial" w:eastAsia="宋体" w:cs="Arial"/>
          <w:i w:val="0"/>
          <w:caps w:val="0"/>
          <w:color w:val="333333"/>
          <w:spacing w:val="0"/>
          <w:sz w:val="32"/>
          <w:szCs w:val="32"/>
          <w:shd w:val="clear" w:fill="FFFFFF"/>
        </w:rPr>
        <w:t>合法权益</w:t>
      </w:r>
      <w:r>
        <w:rPr>
          <w:rFonts w:hint="default" w:ascii="Arial" w:hAnsi="Arial" w:eastAsia="宋体" w:cs="Arial"/>
          <w:i w:val="0"/>
          <w:caps w:val="0"/>
          <w:color w:val="333333"/>
          <w:spacing w:val="0"/>
          <w:sz w:val="32"/>
          <w:szCs w:val="32"/>
          <w:shd w:val="clear" w:fill="FFFFFF"/>
        </w:rPr>
        <w:fldChar w:fldCharType="end"/>
      </w:r>
      <w:r>
        <w:rPr>
          <w:rFonts w:hint="default" w:ascii="Arial" w:hAnsi="Arial" w:eastAsia="宋体" w:cs="Arial"/>
          <w:i w:val="0"/>
          <w:caps w:val="0"/>
          <w:color w:val="333333"/>
          <w:spacing w:val="0"/>
          <w:sz w:val="32"/>
          <w:szCs w:val="32"/>
          <w:shd w:val="clear" w:fill="FFFFFF"/>
        </w:rPr>
        <w:t>，分散用人单位工伤风险，规范和推进工伤保险工作，发挥了积极作用。自2011年7月1日起施行</w:t>
      </w:r>
      <w:r>
        <w:rPr>
          <w:rFonts w:hint="eastAsia" w:ascii="Arial" w:hAnsi="Arial" w:eastAsia="宋体" w:cs="Arial"/>
          <w:i w:val="0"/>
          <w:caps w:val="0"/>
          <w:color w:val="333333"/>
          <w:spacing w:val="0"/>
          <w:sz w:val="32"/>
          <w:szCs w:val="32"/>
          <w:shd w:val="clear" w:fill="FFFFFF"/>
          <w:lang w:eastAsia="zh-CN"/>
        </w:rPr>
        <w:t>的</w:t>
      </w:r>
      <w:r>
        <w:rPr>
          <w:rFonts w:hint="default" w:ascii="Arial" w:hAnsi="Arial" w:eastAsia="宋体" w:cs="Arial"/>
          <w:i w:val="0"/>
          <w:caps w:val="0"/>
          <w:color w:val="333333"/>
          <w:spacing w:val="0"/>
          <w:sz w:val="32"/>
          <w:szCs w:val="32"/>
          <w:shd w:val="clear" w:fill="FFFFFF"/>
        </w:rPr>
        <w:t>《</w:t>
      </w:r>
      <w:r>
        <w:rPr>
          <w:rFonts w:hint="default" w:ascii="Arial" w:hAnsi="Arial" w:eastAsia="宋体" w:cs="Arial"/>
          <w:i w:val="0"/>
          <w:caps w:val="0"/>
          <w:color w:val="333333"/>
          <w:spacing w:val="0"/>
          <w:sz w:val="32"/>
          <w:szCs w:val="32"/>
          <w:shd w:val="clear" w:fill="FFFFFF"/>
        </w:rPr>
        <w:fldChar w:fldCharType="begin"/>
      </w:r>
      <w:r>
        <w:rPr>
          <w:rFonts w:hint="default" w:ascii="Arial" w:hAnsi="Arial" w:eastAsia="宋体" w:cs="Arial"/>
          <w:i w:val="0"/>
          <w:caps w:val="0"/>
          <w:color w:val="333333"/>
          <w:spacing w:val="0"/>
          <w:sz w:val="32"/>
          <w:szCs w:val="32"/>
          <w:shd w:val="clear" w:fill="FFFFFF"/>
        </w:rPr>
        <w:instrText xml:space="preserve"> HYPERLINK "https://baike.baidu.com/item/%E4%B8%AD%E5%8D%8E%E4%BA%BA%E6%B0%91%E5%85%B1%E5%92%8C%E5%9B%BD%E7%A4%BE%E4%BC%9A%E4%BF%9D%E9%99%A9%E6%B3%95" \t "https://baike.baidu.com/item/%E5%B7%A5%E4%BC%A4%E4%BF%9D%E9%99%A9%E6%9D%A1%E4%BE%8B%E8%A7%A3%E8%AF%BB/_blank" </w:instrText>
      </w:r>
      <w:r>
        <w:rPr>
          <w:rFonts w:hint="default" w:ascii="Arial" w:hAnsi="Arial" w:eastAsia="宋体" w:cs="Arial"/>
          <w:i w:val="0"/>
          <w:caps w:val="0"/>
          <w:color w:val="333333"/>
          <w:spacing w:val="0"/>
          <w:sz w:val="32"/>
          <w:szCs w:val="32"/>
          <w:shd w:val="clear" w:fill="FFFFFF"/>
        </w:rPr>
        <w:fldChar w:fldCharType="separate"/>
      </w:r>
      <w:r>
        <w:rPr>
          <w:rFonts w:hint="default" w:ascii="Arial" w:hAnsi="Arial" w:eastAsia="宋体" w:cs="Arial"/>
          <w:i w:val="0"/>
          <w:caps w:val="0"/>
          <w:color w:val="333333"/>
          <w:spacing w:val="0"/>
          <w:sz w:val="32"/>
          <w:szCs w:val="32"/>
          <w:shd w:val="clear" w:fill="FFFFFF"/>
        </w:rPr>
        <w:t>中华人民共和国社会保险法</w:t>
      </w:r>
      <w:r>
        <w:rPr>
          <w:rFonts w:hint="default" w:ascii="Arial" w:hAnsi="Arial" w:eastAsia="宋体" w:cs="Arial"/>
          <w:i w:val="0"/>
          <w:caps w:val="0"/>
          <w:color w:val="333333"/>
          <w:spacing w:val="0"/>
          <w:sz w:val="32"/>
          <w:szCs w:val="32"/>
          <w:shd w:val="clear" w:fill="FFFFFF"/>
        </w:rPr>
        <w:fldChar w:fldCharType="end"/>
      </w:r>
      <w:r>
        <w:rPr>
          <w:rFonts w:hint="default" w:ascii="Arial" w:hAnsi="Arial" w:eastAsia="宋体" w:cs="Arial"/>
          <w:i w:val="0"/>
          <w:caps w:val="0"/>
          <w:color w:val="333333"/>
          <w:spacing w:val="0"/>
          <w:sz w:val="32"/>
          <w:szCs w:val="32"/>
          <w:shd w:val="clear" w:fill="FFFFFF"/>
        </w:rPr>
        <w:t>》对</w:t>
      </w:r>
      <w:r>
        <w:rPr>
          <w:rFonts w:hint="default" w:ascii="Arial" w:hAnsi="Arial" w:eastAsia="宋体" w:cs="Arial"/>
          <w:i w:val="0"/>
          <w:caps w:val="0"/>
          <w:color w:val="333333"/>
          <w:spacing w:val="0"/>
          <w:sz w:val="32"/>
          <w:szCs w:val="32"/>
          <w:shd w:val="clear" w:fill="FFFFFF"/>
        </w:rPr>
        <w:fldChar w:fldCharType="begin"/>
      </w:r>
      <w:r>
        <w:rPr>
          <w:rFonts w:hint="default" w:ascii="Arial" w:hAnsi="Arial" w:eastAsia="宋体" w:cs="Arial"/>
          <w:i w:val="0"/>
          <w:caps w:val="0"/>
          <w:color w:val="333333"/>
          <w:spacing w:val="0"/>
          <w:sz w:val="32"/>
          <w:szCs w:val="32"/>
          <w:shd w:val="clear" w:fill="FFFFFF"/>
        </w:rPr>
        <w:instrText xml:space="preserve"> HYPERLINK "https://baike.baidu.com/item/%E5%B7%A5%E4%BC%A4%E4%BF%9D%E9%99%A9%E5%88%B6%E5%BA%A6/4210216" \t "https://baike.baidu.com/item/%E5%B7%A5%E4%BC%A4%E4%BF%9D%E9%99%A9%E6%9D%A1%E4%BE%8B%E8%A7%A3%E8%AF%BB/_blank" </w:instrText>
      </w:r>
      <w:r>
        <w:rPr>
          <w:rFonts w:hint="default" w:ascii="Arial" w:hAnsi="Arial" w:eastAsia="宋体" w:cs="Arial"/>
          <w:i w:val="0"/>
          <w:caps w:val="0"/>
          <w:color w:val="333333"/>
          <w:spacing w:val="0"/>
          <w:sz w:val="32"/>
          <w:szCs w:val="32"/>
          <w:shd w:val="clear" w:fill="FFFFFF"/>
        </w:rPr>
        <w:fldChar w:fldCharType="separate"/>
      </w:r>
      <w:r>
        <w:rPr>
          <w:rFonts w:hint="default" w:ascii="Arial" w:hAnsi="Arial" w:eastAsia="宋体" w:cs="Arial"/>
          <w:i w:val="0"/>
          <w:caps w:val="0"/>
          <w:color w:val="333333"/>
          <w:spacing w:val="0"/>
          <w:sz w:val="32"/>
          <w:szCs w:val="32"/>
          <w:shd w:val="clear" w:fill="FFFFFF"/>
        </w:rPr>
        <w:t>工伤保险制度</w:t>
      </w:r>
      <w:r>
        <w:rPr>
          <w:rFonts w:hint="default" w:ascii="Arial" w:hAnsi="Arial" w:eastAsia="宋体" w:cs="Arial"/>
          <w:i w:val="0"/>
          <w:caps w:val="0"/>
          <w:color w:val="333333"/>
          <w:spacing w:val="0"/>
          <w:sz w:val="32"/>
          <w:szCs w:val="32"/>
          <w:shd w:val="clear" w:fill="FFFFFF"/>
        </w:rPr>
        <w:fldChar w:fldCharType="end"/>
      </w:r>
      <w:r>
        <w:rPr>
          <w:rFonts w:hint="default" w:ascii="Arial" w:hAnsi="Arial" w:eastAsia="宋体" w:cs="Arial"/>
          <w:i w:val="0"/>
          <w:caps w:val="0"/>
          <w:color w:val="333333"/>
          <w:spacing w:val="0"/>
          <w:sz w:val="32"/>
          <w:szCs w:val="32"/>
          <w:shd w:val="clear" w:fill="FFFFFF"/>
        </w:rPr>
        <w:t>作了一些新的规定，为了做好与《社会保险法》中有关工伤保险内容的衔接工作，也为了解决实践中存在的一些工伤保险问题，国务院对《工伤保险条例》进行了修改。</w:t>
      </w:r>
      <w:r>
        <w:rPr>
          <w:rFonts w:hint="eastAsia" w:ascii="Arial" w:hAnsi="Arial" w:eastAsia="宋体" w:cs="Arial"/>
          <w:i w:val="0"/>
          <w:caps w:val="0"/>
          <w:color w:val="333333"/>
          <w:spacing w:val="0"/>
          <w:sz w:val="32"/>
          <w:szCs w:val="32"/>
          <w:shd w:val="clear" w:fill="FFFFFF"/>
          <w:lang w:eastAsia="zh-CN"/>
        </w:rPr>
        <w:t>2010年12月20日</w:t>
      </w:r>
      <w:r>
        <w:rPr>
          <w:rFonts w:hint="eastAsia" w:ascii="Arial" w:hAnsi="Arial" w:eastAsia="宋体" w:cs="Arial"/>
          <w:i w:val="0"/>
          <w:caps w:val="0"/>
          <w:color w:val="333333"/>
          <w:spacing w:val="0"/>
          <w:sz w:val="32"/>
          <w:szCs w:val="32"/>
          <w:shd w:val="clear" w:fill="FFFFFF"/>
        </w:rPr>
        <w:t>国务院公布了</w:t>
      </w:r>
      <w:r>
        <w:rPr>
          <w:rFonts w:hint="eastAsia" w:ascii="Arial" w:hAnsi="Arial" w:eastAsia="宋体" w:cs="Arial"/>
          <w:i w:val="0"/>
          <w:caps w:val="0"/>
          <w:color w:val="333333"/>
          <w:spacing w:val="0"/>
          <w:sz w:val="32"/>
          <w:szCs w:val="32"/>
          <w:shd w:val="clear" w:fill="FFFFFF"/>
          <w:lang w:eastAsia="zh-CN"/>
        </w:rPr>
        <w:t>《国务院关于修改〈工伤保险条例〉的决定》（国务院令第586号），修订后的《工伤保险条例》自2011年1月1日起施行。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Arial" w:hAnsi="Arial" w:eastAsia="宋体" w:cs="Arial"/>
          <w:i w:val="0"/>
          <w:caps w:val="0"/>
          <w:color w:val="333333"/>
          <w:spacing w:val="0"/>
          <w:sz w:val="32"/>
          <w:szCs w:val="32"/>
          <w:shd w:val="clear" w:fill="FFFFFF"/>
          <w:lang w:eastAsia="zh-CN"/>
        </w:rPr>
      </w:pPr>
      <w:r>
        <w:rPr>
          <w:rFonts w:hint="eastAsia" w:ascii="Arial" w:hAnsi="Arial" w:eastAsia="宋体" w:cs="Arial"/>
          <w:i w:val="0"/>
          <w:caps w:val="0"/>
          <w:color w:val="333333"/>
          <w:spacing w:val="0"/>
          <w:sz w:val="32"/>
          <w:szCs w:val="32"/>
          <w:shd w:val="clear" w:fill="FFFFFF"/>
          <w:lang w:eastAsia="zh-CN"/>
        </w:rPr>
        <w:t>新《工伤保险条例》是《社会保险法》颁布后第一部修订的配套法规，是贯彻实施《社会保险法》的具体体现，也是贯彻落实以人为本的科学发展观的内在要求。新《工伤保险条例》主要内容有以下六个方面的“亮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Arial" w:hAnsi="Arial" w:eastAsia="宋体" w:cs="Arial"/>
          <w:i w:val="0"/>
          <w:caps w:val="0"/>
          <w:color w:val="333333"/>
          <w:spacing w:val="0"/>
          <w:sz w:val="32"/>
          <w:szCs w:val="32"/>
          <w:shd w:val="clear" w:fill="FFFFFF"/>
          <w:lang w:eastAsia="zh-CN"/>
        </w:rPr>
      </w:pPr>
      <w:r>
        <w:rPr>
          <w:rFonts w:hint="eastAsia" w:ascii="Arial" w:hAnsi="Arial" w:eastAsia="宋体" w:cs="Arial"/>
          <w:i w:val="0"/>
          <w:caps w:val="0"/>
          <w:color w:val="333333"/>
          <w:spacing w:val="0"/>
          <w:sz w:val="32"/>
          <w:szCs w:val="32"/>
          <w:shd w:val="clear" w:fill="FFFFFF"/>
          <w:lang w:eastAsia="zh-CN"/>
        </w:rPr>
        <w:t>扩大了工伤保险适用范围。为进一步扩大工伤保险制度的保障范围，做到应保尽保，新《条例》对制度适用范围进行了扩展。将工伤保险的适用范围扩大到了不参照公务员法管理的事业单位、社会团体，以及民办非企业单位、基金会、会计师事务所、律师事务所等组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Arial" w:hAnsi="Arial" w:eastAsia="宋体" w:cs="Arial"/>
          <w:i w:val="0"/>
          <w:caps w:val="0"/>
          <w:color w:val="333333"/>
          <w:spacing w:val="0"/>
          <w:sz w:val="32"/>
          <w:szCs w:val="32"/>
          <w:shd w:val="clear" w:fill="FFFFFF"/>
          <w:lang w:eastAsia="zh-CN"/>
        </w:rPr>
      </w:pPr>
      <w:r>
        <w:rPr>
          <w:rFonts w:hint="eastAsia" w:ascii="Arial" w:hAnsi="Arial" w:eastAsia="宋体" w:cs="Arial"/>
          <w:i w:val="0"/>
          <w:caps w:val="0"/>
          <w:color w:val="333333"/>
          <w:spacing w:val="0"/>
          <w:sz w:val="32"/>
          <w:szCs w:val="32"/>
          <w:shd w:val="clear" w:fill="FFFFFF"/>
          <w:lang w:eastAsia="zh-CN"/>
        </w:rPr>
        <w:t>调整扩大了工伤认定范围。为进一步加大对遭受事故伤害的职工的保障力度，同时进一步体现工伤属于职业伤害的本质特性，新《工伤保险条例》在以下几个方面对工伤认定范围进行了调整：一是将原认定工伤条款中规定的“在上下班途中，受到机动车事故伤害的”修改为“在上下班途中，受到非本人主要责任的交通事故或者城市轨道交通、客运轮渡、火车事故伤害的”；二是将原工伤认定排除条款中规定的“因犯罪或者违反治安管理伤亡的”修改为“故意犯罪的”；三是将原工伤认定排除条款中规定的“醉酒导致伤亡的”修改为“醉酒或者吸毒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Arial" w:hAnsi="Arial" w:eastAsia="宋体" w:cs="Arial"/>
          <w:i w:val="0"/>
          <w:caps w:val="0"/>
          <w:color w:val="333333"/>
          <w:spacing w:val="0"/>
          <w:sz w:val="32"/>
          <w:szCs w:val="32"/>
          <w:shd w:val="clear" w:fill="FFFFFF"/>
          <w:lang w:eastAsia="zh-CN"/>
        </w:rPr>
      </w:pPr>
      <w:r>
        <w:rPr>
          <w:rFonts w:hint="eastAsia" w:ascii="Arial" w:hAnsi="Arial" w:eastAsia="宋体" w:cs="Arial"/>
          <w:i w:val="0"/>
          <w:caps w:val="0"/>
          <w:color w:val="333333"/>
          <w:spacing w:val="0"/>
          <w:sz w:val="32"/>
          <w:szCs w:val="32"/>
          <w:shd w:val="clear" w:fill="FFFFFF"/>
          <w:lang w:eastAsia="zh-CN"/>
        </w:rPr>
        <w:t>简化了工伤认定程序。新《工伤保险条例》设置了工伤认定的简易处理程序，对于事实清楚、双方无争议的工伤认定申请的认定时限，由原来规定的60天缩短为</w:t>
      </w:r>
      <w:r>
        <w:rPr>
          <w:rFonts w:hint="eastAsia" w:ascii="Arial" w:hAnsi="Arial" w:eastAsia="宋体" w:cs="Arial"/>
          <w:i w:val="0"/>
          <w:caps w:val="0"/>
          <w:color w:val="333333"/>
          <w:spacing w:val="0"/>
          <w:sz w:val="32"/>
          <w:szCs w:val="32"/>
          <w:shd w:val="clear" w:fill="FFFFFF"/>
          <w:lang w:val="en-US" w:eastAsia="zh-CN"/>
        </w:rPr>
        <w:t>30</w:t>
      </w:r>
      <w:bookmarkStart w:id="0" w:name="_GoBack"/>
      <w:bookmarkEnd w:id="0"/>
      <w:r>
        <w:rPr>
          <w:rFonts w:hint="eastAsia" w:ascii="Arial" w:hAnsi="Arial" w:eastAsia="宋体" w:cs="Arial"/>
          <w:i w:val="0"/>
          <w:caps w:val="0"/>
          <w:color w:val="333333"/>
          <w:spacing w:val="0"/>
          <w:sz w:val="32"/>
          <w:szCs w:val="32"/>
          <w:shd w:val="clear" w:fill="FFFFFF"/>
          <w:lang w:eastAsia="zh-CN"/>
        </w:rPr>
        <w:t>天，并取消了工伤认定争议处理中行政复议前置的规定，缩短了工伤认定时间。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Arial" w:hAnsi="Arial" w:eastAsia="宋体" w:cs="Arial"/>
          <w:i w:val="0"/>
          <w:caps w:val="0"/>
          <w:color w:val="333333"/>
          <w:spacing w:val="0"/>
          <w:sz w:val="32"/>
          <w:szCs w:val="32"/>
          <w:shd w:val="clear" w:fill="FFFFFF"/>
          <w:lang w:eastAsia="zh-CN"/>
        </w:rPr>
      </w:pPr>
      <w:r>
        <w:rPr>
          <w:rFonts w:hint="eastAsia" w:ascii="Arial" w:hAnsi="Arial" w:eastAsia="宋体" w:cs="Arial"/>
          <w:i w:val="0"/>
          <w:caps w:val="0"/>
          <w:color w:val="333333"/>
          <w:spacing w:val="0"/>
          <w:sz w:val="32"/>
          <w:szCs w:val="32"/>
          <w:shd w:val="clear" w:fill="FFFFFF"/>
          <w:lang w:eastAsia="zh-CN"/>
        </w:rPr>
        <w:t>大幅度提高了工伤保险待遇。按照国务院《关于进一步加强企业安全生产工作的通知》的要求，新《工伤保险条例》将因工死亡职工的一次性工亡补助金标准，从原来的48至60个月的统筹地区上年度职工月平均工资，提高至按上年度全国城镇居民人均可支配收入的20倍发放，比原标准增长了2倍多。同时对伤残职工的一次性伤残补助金做了调整,将一至四级人员的标准增加了3个月、五至六级人员的标准增加了2个月、七至十级人员的标准增加了1个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Arial" w:hAnsi="Arial" w:eastAsia="宋体" w:cs="Arial"/>
          <w:i w:val="0"/>
          <w:caps w:val="0"/>
          <w:color w:val="333333"/>
          <w:spacing w:val="0"/>
          <w:sz w:val="32"/>
          <w:szCs w:val="32"/>
          <w:shd w:val="clear" w:fill="FFFFFF"/>
          <w:lang w:eastAsia="zh-CN"/>
        </w:rPr>
      </w:pPr>
      <w:r>
        <w:rPr>
          <w:rFonts w:hint="eastAsia" w:ascii="Arial" w:hAnsi="Arial" w:eastAsia="宋体" w:cs="Arial"/>
          <w:i w:val="0"/>
          <w:caps w:val="0"/>
          <w:color w:val="333333"/>
          <w:spacing w:val="0"/>
          <w:sz w:val="32"/>
          <w:szCs w:val="32"/>
          <w:shd w:val="clear" w:fill="FFFFFF"/>
          <w:lang w:eastAsia="zh-CN"/>
        </w:rPr>
        <w:t>增加了基金支出项目。为了加强工伤预防，从源头上减少工伤事故和职业病的发生，决定将工伤预防费用增列为工伤保险基金支出项目，主要用于工伤预防的宣传、培训。同时，为加强对工伤预防费用的管理，保证专款专用，真正发挥预防工伤事故和职业病发生的作用，授权国务院社会保险行政部门会同国务院财政、卫生行政和安全生产监督管理等部门制定工伤预防费的提取比例、使用和管理办法。将原工伤保险条例规定由单位承担的住院伙食补贴和工伤职工到统筹地区以外就医所需的交通、食宿费用现在由工伤保险基金 来支付。该规定扩大了工伤保险基金的支付范围减轻了企业的负担。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Arial" w:hAnsi="Arial" w:eastAsia="宋体" w:cs="Arial"/>
          <w:i w:val="0"/>
          <w:caps w:val="0"/>
          <w:color w:val="333333"/>
          <w:spacing w:val="0"/>
          <w:sz w:val="32"/>
          <w:szCs w:val="32"/>
          <w:shd w:val="clear" w:fill="FFFFFF"/>
          <w:lang w:eastAsia="zh-CN"/>
        </w:rPr>
      </w:pPr>
      <w:r>
        <w:rPr>
          <w:rFonts w:hint="eastAsia" w:ascii="Arial" w:hAnsi="Arial" w:eastAsia="宋体" w:cs="Arial"/>
          <w:i w:val="0"/>
          <w:caps w:val="0"/>
          <w:color w:val="333333"/>
          <w:spacing w:val="0"/>
          <w:sz w:val="32"/>
          <w:szCs w:val="32"/>
          <w:shd w:val="clear" w:fill="FFFFFF"/>
          <w:lang w:eastAsia="zh-CN"/>
        </w:rPr>
        <w:t>加大了强制力度。一是新《工伤保险条例》增加了行政复议和行政诉讼期间不停止支付工伤职工治疗工伤的医疗费用的新规定，使工伤职工能够得到及时救治，也从制度上遏制部分用人单位恶意诉讼的企图。同时，《社会保险法》也对工伤待遇垫付问题进行了明确规定，使职工的工伤保险待遇能够尽快得以落实。二是增加了对不参加工伤保险和拒不协助工伤认定调查核实的用人单位的行政处罚规定，提高了工伤保险的强制性。这些规定加大了工伤保险的强制力度，更好地保护了广大职工的工伤保险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Arial" w:hAnsi="Arial" w:eastAsia="宋体" w:cs="Arial"/>
          <w:i w:val="0"/>
          <w:caps w:val="0"/>
          <w:color w:val="333333"/>
          <w:spacing w:val="0"/>
          <w:sz w:val="32"/>
          <w:szCs w:val="32"/>
          <w:shd w:val="clear" w:fill="FFFFFF"/>
          <w:lang w:eastAsia="zh-CN"/>
        </w:rPr>
      </w:pPr>
      <w:r>
        <w:rPr>
          <w:rFonts w:hint="eastAsia" w:ascii="Arial" w:hAnsi="Arial" w:eastAsia="宋体" w:cs="Arial"/>
          <w:i w:val="0"/>
          <w:caps w:val="0"/>
          <w:color w:val="333333"/>
          <w:spacing w:val="0"/>
          <w:sz w:val="32"/>
          <w:szCs w:val="32"/>
          <w:shd w:val="clear" w:fill="FFFFFF"/>
          <w:lang w:eastAsia="zh-CN"/>
        </w:rPr>
        <w:t>除了以上六个方面的新变化外，这次条例修订对方便用人单位参保、再次和复查鉴定期限等内容也作出了明确的规定。这些重大政策内容的调整，进一步体现了《工伤保险条例》的立法宗旨，确保了我国工伤保险制度能够惠及更多的职业人群，并使广大职工能够分享改革发展的成果。新《工伤保险条例》的颁布实施，对于完善工伤保险制度，进一步保障职工权益，分散用人单位工伤风险，化解劳资矛盾，促进构建社会主义和谐社会具有十分重要的意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8476831">
    <w:nsid w:val="6077FF1F"/>
    <w:multiLevelType w:val="singleLevel"/>
    <w:tmpl w:val="6077FF1F"/>
    <w:lvl w:ilvl="0" w:tentative="1">
      <w:start w:val="1"/>
      <w:numFmt w:val="chineseCounting"/>
      <w:suff w:val="nothing"/>
      <w:lvlText w:val="%1、"/>
      <w:lvlJc w:val="left"/>
    </w:lvl>
  </w:abstractNum>
  <w:num w:numId="1">
    <w:abstractNumId w:val="1618476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D0C45"/>
    <w:rsid w:val="15604BA4"/>
    <w:rsid w:val="17F56100"/>
    <w:rsid w:val="190B3CBD"/>
    <w:rsid w:val="24C630BE"/>
    <w:rsid w:val="29816A6D"/>
    <w:rsid w:val="2AF4053F"/>
    <w:rsid w:val="40094159"/>
    <w:rsid w:val="4B8D0C45"/>
    <w:rsid w:val="4BBD028E"/>
    <w:rsid w:val="5E7115AB"/>
    <w:rsid w:val="68FC2E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2021-04-15T07:15:00Z</dcterms:created>
  <dc:creator>lenovo161110</dc:creator>
  <cp:lastModifiedBy>RSJ106</cp:lastModifiedBy>
  <dcterms:modified xsi:type="dcterms:W3CDTF">2021-04-15T09:19:50Z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